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22E24" w14:textId="77777777" w:rsidR="00127C4A" w:rsidRDefault="00127C4A">
      <w:pPr>
        <w:spacing w:line="600" w:lineRule="exact"/>
        <w:jc w:val="center"/>
        <w:outlineLvl w:val="0"/>
        <w:rPr>
          <w:rFonts w:ascii="方正小标宋简体" w:eastAsia="方正小标宋简体" w:hAnsi="宋体"/>
          <w:sz w:val="72"/>
          <w:szCs w:val="72"/>
        </w:rPr>
      </w:pPr>
      <w:bookmarkStart w:id="0" w:name="_Toc15377193"/>
      <w:bookmarkStart w:id="1" w:name="_Toc15378441"/>
      <w:bookmarkStart w:id="2" w:name="_Toc15396475"/>
      <w:bookmarkStart w:id="3" w:name="_Toc15377425"/>
      <w:bookmarkStart w:id="4" w:name="_Toc15396597"/>
      <w:bookmarkStart w:id="5" w:name="_Toc15306267"/>
    </w:p>
    <w:p w14:paraId="4830E8EE" w14:textId="77777777" w:rsidR="00127C4A" w:rsidRDefault="00127C4A">
      <w:pPr>
        <w:spacing w:line="600" w:lineRule="exact"/>
        <w:jc w:val="center"/>
        <w:outlineLvl w:val="0"/>
        <w:rPr>
          <w:rFonts w:ascii="方正小标宋简体" w:eastAsia="方正小标宋简体" w:hAnsi="宋体"/>
          <w:sz w:val="72"/>
          <w:szCs w:val="72"/>
        </w:rPr>
      </w:pPr>
    </w:p>
    <w:p w14:paraId="1764C1BD" w14:textId="77777777" w:rsidR="00127C4A" w:rsidRDefault="00127C4A">
      <w:pPr>
        <w:spacing w:line="600" w:lineRule="exact"/>
        <w:jc w:val="center"/>
        <w:outlineLvl w:val="0"/>
        <w:rPr>
          <w:rFonts w:ascii="方正小标宋简体" w:eastAsia="方正小标宋简体" w:hAnsi="宋体"/>
          <w:sz w:val="72"/>
          <w:szCs w:val="72"/>
        </w:rPr>
      </w:pPr>
    </w:p>
    <w:p w14:paraId="0F6929E2" w14:textId="77777777" w:rsidR="00127C4A" w:rsidRDefault="00F87DBA">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6" w:name="_Toc24007"/>
      <w:r>
        <w:rPr>
          <w:rFonts w:ascii="方正小标宋简体" w:eastAsia="方正小标宋简体" w:hAnsi="方正小标宋简体" w:cs="方正小标宋简体" w:hint="eastAsia"/>
          <w:sz w:val="72"/>
          <w:szCs w:val="72"/>
        </w:rPr>
        <w:t>2022年度</w:t>
      </w:r>
      <w:bookmarkEnd w:id="0"/>
      <w:bookmarkEnd w:id="1"/>
      <w:bookmarkEnd w:id="2"/>
      <w:bookmarkEnd w:id="3"/>
      <w:bookmarkEnd w:id="4"/>
      <w:bookmarkEnd w:id="6"/>
    </w:p>
    <w:p w14:paraId="50787BBF" w14:textId="77777777" w:rsidR="00127C4A" w:rsidRDefault="00F87DBA">
      <w:pPr>
        <w:adjustRightInd w:val="0"/>
        <w:snapToGrid w:val="0"/>
        <w:spacing w:line="360" w:lineRule="auto"/>
        <w:jc w:val="center"/>
        <w:outlineLvl w:val="0"/>
        <w:rPr>
          <w:rFonts w:ascii="方正小标宋简体" w:eastAsia="方正小标宋简体" w:hAnsi="方正小标宋简体" w:cs="方正小标宋简体"/>
          <w:spacing w:val="-20"/>
          <w:sz w:val="72"/>
          <w:szCs w:val="72"/>
        </w:rPr>
      </w:pPr>
      <w:bookmarkStart w:id="7" w:name="_Toc22867"/>
      <w:bookmarkStart w:id="8" w:name="_Toc15377194"/>
      <w:bookmarkStart w:id="9" w:name="_Toc15396598"/>
      <w:bookmarkStart w:id="10" w:name="_Toc15377426"/>
      <w:bookmarkStart w:id="11" w:name="_Toc15396476"/>
      <w:bookmarkStart w:id="12" w:name="_Toc15378442"/>
      <w:r>
        <w:rPr>
          <w:rFonts w:ascii="方正小标宋简体" w:eastAsia="方正小标宋简体" w:hAnsi="方正小标宋简体" w:cs="方正小标宋简体" w:hint="eastAsia"/>
          <w:spacing w:val="-20"/>
          <w:sz w:val="72"/>
          <w:szCs w:val="72"/>
        </w:rPr>
        <w:t>四川省</w:t>
      </w:r>
      <w:bookmarkStart w:id="13" w:name="_Toc15306268"/>
      <w:bookmarkEnd w:id="5"/>
      <w:r>
        <w:rPr>
          <w:rFonts w:ascii="方正小标宋简体" w:eastAsia="方正小标宋简体" w:hAnsi="方正小标宋简体" w:cs="方正小标宋简体" w:hint="eastAsia"/>
          <w:spacing w:val="-20"/>
          <w:sz w:val="72"/>
          <w:szCs w:val="72"/>
        </w:rPr>
        <w:t>人民政府科学城办事处</w:t>
      </w:r>
      <w:bookmarkEnd w:id="7"/>
    </w:p>
    <w:p w14:paraId="39303484" w14:textId="11009D6B" w:rsidR="00127C4A" w:rsidRDefault="00537F21">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14" w:name="_Toc498"/>
      <w:r>
        <w:rPr>
          <w:rFonts w:ascii="方正小标宋简体" w:eastAsia="方正小标宋简体" w:hAnsi="方正小标宋简体" w:cs="方正小标宋简体" w:hint="eastAsia"/>
          <w:sz w:val="72"/>
          <w:szCs w:val="72"/>
        </w:rPr>
        <w:t>单位</w:t>
      </w:r>
      <w:r w:rsidR="00F87DBA">
        <w:rPr>
          <w:rFonts w:ascii="方正小标宋简体" w:eastAsia="方正小标宋简体" w:hAnsi="方正小标宋简体" w:cs="方正小标宋简体" w:hint="eastAsia"/>
          <w:sz w:val="72"/>
          <w:szCs w:val="72"/>
        </w:rPr>
        <w:t>决算</w:t>
      </w:r>
      <w:bookmarkEnd w:id="8"/>
      <w:bookmarkEnd w:id="9"/>
      <w:bookmarkEnd w:id="10"/>
      <w:bookmarkEnd w:id="11"/>
      <w:bookmarkEnd w:id="12"/>
      <w:bookmarkEnd w:id="13"/>
      <w:bookmarkEnd w:id="14"/>
    </w:p>
    <w:p w14:paraId="095B7589" w14:textId="77777777" w:rsidR="00127C4A" w:rsidRDefault="00F87DBA">
      <w:pPr>
        <w:widowControl/>
        <w:spacing w:line="560" w:lineRule="exact"/>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4"/>
          <w:szCs w:val="44"/>
        </w:rPr>
        <w:lastRenderedPageBreak/>
        <w:t>目录</w:t>
      </w:r>
    </w:p>
    <w:p w14:paraId="14B8CA7C" w14:textId="24FD4068" w:rsidR="00127C4A" w:rsidRDefault="00F87DBA">
      <w:pPr>
        <w:pStyle w:val="TOC1"/>
        <w:spacing w:line="560" w:lineRule="exact"/>
      </w:pPr>
      <w:r>
        <w:rPr>
          <w:rFonts w:hint="eastAsia"/>
        </w:rPr>
        <w:t>公开时间：2023年</w:t>
      </w:r>
      <w:r w:rsidR="00537F21">
        <w:rPr>
          <w:rFonts w:hint="eastAsia"/>
        </w:rPr>
        <w:t>9</w:t>
      </w:r>
      <w:r>
        <w:rPr>
          <w:rFonts w:hint="eastAsia"/>
        </w:rPr>
        <w:t>月</w:t>
      </w:r>
      <w:r w:rsidR="00537F21">
        <w:rPr>
          <w:rFonts w:hint="eastAsia"/>
        </w:rPr>
        <w:t>6</w:t>
      </w:r>
      <w:r>
        <w:rPr>
          <w:rFonts w:hint="eastAsia"/>
        </w:rPr>
        <w:t>日</w:t>
      </w:r>
    </w:p>
    <w:bookmarkStart w:id="15" w:name="_Toc15396599"/>
    <w:bookmarkStart w:id="16" w:name="_Toc15377196"/>
    <w:p w14:paraId="103CB5FD" w14:textId="77777777" w:rsidR="00127C4A" w:rsidRDefault="00127C4A">
      <w:pPr>
        <w:pStyle w:val="TOC1"/>
        <w:tabs>
          <w:tab w:val="clear" w:pos="8296"/>
          <w:tab w:val="right" w:leader="dot" w:pos="8845"/>
        </w:tabs>
        <w:spacing w:before="0" w:line="600" w:lineRule="exact"/>
      </w:pPr>
      <w:r>
        <w:rPr>
          <w:rFonts w:ascii="仿宋_GB2312" w:eastAsia="仿宋_GB2312" w:hAnsi="仿宋_GB2312" w:cs="仿宋_GB2312" w:hint="eastAsia"/>
          <w:b/>
          <w:sz w:val="32"/>
          <w:szCs w:val="32"/>
        </w:rPr>
        <w:fldChar w:fldCharType="begin"/>
      </w:r>
      <w:r w:rsidR="00F87DBA">
        <w:rPr>
          <w:rFonts w:ascii="仿宋_GB2312" w:eastAsia="仿宋_GB2312" w:hAnsi="仿宋_GB2312" w:cs="仿宋_GB2312" w:hint="eastAsia"/>
          <w:b/>
          <w:sz w:val="32"/>
          <w:szCs w:val="32"/>
        </w:rPr>
        <w:instrText xml:space="preserve">TOC \o "1-2" \h \u </w:instrText>
      </w:r>
      <w:r>
        <w:rPr>
          <w:rFonts w:ascii="仿宋_GB2312" w:eastAsia="仿宋_GB2312" w:hAnsi="仿宋_GB2312" w:cs="仿宋_GB2312" w:hint="eastAsia"/>
          <w:b/>
          <w:sz w:val="32"/>
          <w:szCs w:val="32"/>
        </w:rPr>
        <w:fldChar w:fldCharType="separate"/>
      </w:r>
    </w:p>
    <w:p w14:paraId="041E7492" w14:textId="2277A74E" w:rsidR="00127C4A" w:rsidRDefault="00000000">
      <w:pPr>
        <w:pStyle w:val="TOC1"/>
        <w:tabs>
          <w:tab w:val="clear" w:pos="8296"/>
          <w:tab w:val="right" w:leader="dot" w:pos="8845"/>
        </w:tabs>
        <w:spacing w:before="0" w:line="600" w:lineRule="exact"/>
      </w:pPr>
      <w:hyperlink w:anchor="_Toc1273" w:history="1">
        <w:r w:rsidR="00F87DBA">
          <w:rPr>
            <w:rFonts w:ascii="黑体" w:eastAsia="黑体" w:hAnsi="黑体" w:hint="eastAsia"/>
          </w:rPr>
          <w:t xml:space="preserve">第一部分 </w:t>
        </w:r>
        <w:r w:rsidR="00537F21">
          <w:rPr>
            <w:rFonts w:ascii="黑体" w:eastAsia="黑体" w:hAnsi="黑体" w:hint="eastAsia"/>
          </w:rPr>
          <w:t>单位</w:t>
        </w:r>
        <w:r w:rsidR="00F87DBA">
          <w:rPr>
            <w:rFonts w:ascii="黑体" w:eastAsia="黑体" w:hAnsi="黑体" w:hint="eastAsia"/>
          </w:rPr>
          <w:t>概况</w:t>
        </w:r>
        <w:r w:rsidR="00F87DBA">
          <w:tab/>
        </w:r>
        <w:r w:rsidR="00127C4A">
          <w:fldChar w:fldCharType="begin"/>
        </w:r>
        <w:r w:rsidR="00F87DBA">
          <w:instrText xml:space="preserve"> PAGEREF _Toc1273 </w:instrText>
        </w:r>
        <w:r w:rsidR="00127C4A">
          <w:fldChar w:fldCharType="separate"/>
        </w:r>
        <w:r w:rsidR="00F87DBA">
          <w:t>4</w:t>
        </w:r>
        <w:r w:rsidR="00127C4A">
          <w:fldChar w:fldCharType="end"/>
        </w:r>
      </w:hyperlink>
    </w:p>
    <w:p w14:paraId="1F6AA75C" w14:textId="2B318D67" w:rsidR="00127C4A" w:rsidRDefault="00000000">
      <w:pPr>
        <w:pStyle w:val="TOC2"/>
        <w:tabs>
          <w:tab w:val="clear" w:pos="8296"/>
          <w:tab w:val="right" w:leader="dot" w:pos="8845"/>
        </w:tabs>
        <w:spacing w:line="600" w:lineRule="exact"/>
      </w:pPr>
      <w:hyperlink w:anchor="_Toc22824" w:history="1">
        <w:r w:rsidR="00F87DBA">
          <w:rPr>
            <w:rFonts w:ascii="黑体" w:eastAsia="黑体" w:hAnsi="黑体" w:hint="eastAsia"/>
          </w:rPr>
          <w:t xml:space="preserve">一、 </w:t>
        </w:r>
        <w:r w:rsidR="00537F21">
          <w:rPr>
            <w:rFonts w:ascii="黑体" w:eastAsia="黑体" w:hAnsi="黑体" w:hint="eastAsia"/>
          </w:rPr>
          <w:t>单位</w:t>
        </w:r>
        <w:r w:rsidR="00F87DBA">
          <w:rPr>
            <w:rFonts w:ascii="黑体" w:eastAsia="黑体" w:hAnsi="黑体" w:hint="eastAsia"/>
          </w:rPr>
          <w:t>职责</w:t>
        </w:r>
        <w:r w:rsidR="00F87DBA">
          <w:tab/>
        </w:r>
        <w:r w:rsidR="00127C4A">
          <w:fldChar w:fldCharType="begin"/>
        </w:r>
        <w:r w:rsidR="00F87DBA">
          <w:instrText xml:space="preserve"> PAGEREF _Toc22824 </w:instrText>
        </w:r>
        <w:r w:rsidR="00127C4A">
          <w:fldChar w:fldCharType="separate"/>
        </w:r>
        <w:r w:rsidR="00F87DBA">
          <w:t>4</w:t>
        </w:r>
        <w:r w:rsidR="00127C4A">
          <w:fldChar w:fldCharType="end"/>
        </w:r>
      </w:hyperlink>
    </w:p>
    <w:p w14:paraId="59A32F3D" w14:textId="77777777" w:rsidR="00127C4A" w:rsidRDefault="00000000">
      <w:pPr>
        <w:pStyle w:val="TOC2"/>
        <w:tabs>
          <w:tab w:val="clear" w:pos="8296"/>
          <w:tab w:val="right" w:leader="dot" w:pos="8845"/>
        </w:tabs>
        <w:spacing w:line="600" w:lineRule="exact"/>
      </w:pPr>
      <w:hyperlink w:anchor="_Toc2307" w:history="1">
        <w:r w:rsidR="00F87DBA">
          <w:rPr>
            <w:rFonts w:ascii="黑体" w:eastAsia="黑体" w:hint="eastAsia"/>
          </w:rPr>
          <w:t>二、</w:t>
        </w:r>
        <w:r w:rsidR="00F87DBA">
          <w:rPr>
            <w:rFonts w:ascii="黑体" w:eastAsia="黑体" w:hAnsi="黑体" w:hint="eastAsia"/>
          </w:rPr>
          <w:t>机构设置</w:t>
        </w:r>
        <w:r w:rsidR="00F87DBA">
          <w:tab/>
        </w:r>
        <w:r w:rsidR="00127C4A">
          <w:fldChar w:fldCharType="begin"/>
        </w:r>
        <w:r w:rsidR="00F87DBA">
          <w:instrText xml:space="preserve"> PAGEREF _Toc2307 </w:instrText>
        </w:r>
        <w:r w:rsidR="00127C4A">
          <w:fldChar w:fldCharType="separate"/>
        </w:r>
        <w:r w:rsidR="00F87DBA">
          <w:t>4</w:t>
        </w:r>
        <w:r w:rsidR="00127C4A">
          <w:fldChar w:fldCharType="end"/>
        </w:r>
      </w:hyperlink>
    </w:p>
    <w:p w14:paraId="6458278D" w14:textId="42ED1FA6" w:rsidR="00127C4A" w:rsidRDefault="00000000">
      <w:pPr>
        <w:pStyle w:val="TOC1"/>
        <w:tabs>
          <w:tab w:val="clear" w:pos="8296"/>
          <w:tab w:val="right" w:leader="dot" w:pos="8845"/>
        </w:tabs>
        <w:spacing w:before="0" w:line="600" w:lineRule="exact"/>
      </w:pPr>
      <w:hyperlink w:anchor="_Toc26543" w:history="1">
        <w:r w:rsidR="00F87DBA">
          <w:rPr>
            <w:rFonts w:ascii="黑体" w:eastAsia="黑体" w:hAnsi="黑体" w:hint="eastAsia"/>
            <w:bCs/>
          </w:rPr>
          <w:t>第二部分 2022年度</w:t>
        </w:r>
        <w:r w:rsidR="00537F21">
          <w:rPr>
            <w:rFonts w:ascii="黑体" w:eastAsia="黑体" w:hAnsi="黑体" w:hint="eastAsia"/>
            <w:bCs/>
          </w:rPr>
          <w:t>单位</w:t>
        </w:r>
        <w:r w:rsidR="00F87DBA">
          <w:rPr>
            <w:rFonts w:ascii="黑体" w:eastAsia="黑体" w:hAnsi="黑体" w:hint="eastAsia"/>
            <w:bCs/>
          </w:rPr>
          <w:t>决算情况说明</w:t>
        </w:r>
        <w:r w:rsidR="00F87DBA">
          <w:tab/>
        </w:r>
        <w:r w:rsidR="00127C4A">
          <w:fldChar w:fldCharType="begin"/>
        </w:r>
        <w:r w:rsidR="00F87DBA">
          <w:instrText xml:space="preserve"> PAGEREF _Toc26543 </w:instrText>
        </w:r>
        <w:r w:rsidR="00127C4A">
          <w:fldChar w:fldCharType="separate"/>
        </w:r>
        <w:r w:rsidR="00F87DBA">
          <w:t>5</w:t>
        </w:r>
        <w:r w:rsidR="00127C4A">
          <w:fldChar w:fldCharType="end"/>
        </w:r>
      </w:hyperlink>
    </w:p>
    <w:p w14:paraId="24F237BF" w14:textId="77777777" w:rsidR="00127C4A" w:rsidRDefault="00000000">
      <w:pPr>
        <w:pStyle w:val="TOC2"/>
        <w:tabs>
          <w:tab w:val="clear" w:pos="8296"/>
          <w:tab w:val="right" w:leader="dot" w:pos="8845"/>
        </w:tabs>
        <w:spacing w:line="600" w:lineRule="exact"/>
      </w:pPr>
      <w:hyperlink w:anchor="_Toc26274" w:history="1">
        <w:r w:rsidR="00F87DBA">
          <w:rPr>
            <w:rFonts w:ascii="黑体" w:eastAsia="黑体" w:hAnsi="黑体"/>
          </w:rPr>
          <w:t xml:space="preserve">一、 </w:t>
        </w:r>
        <w:r w:rsidR="00F87DBA">
          <w:rPr>
            <w:rFonts w:ascii="黑体" w:eastAsia="黑体" w:hAnsi="黑体" w:hint="eastAsia"/>
            <w:szCs w:val="32"/>
          </w:rPr>
          <w:t>收</w:t>
        </w:r>
        <w:r w:rsidR="00F87DBA">
          <w:rPr>
            <w:rFonts w:ascii="黑体" w:eastAsia="黑体" w:hAnsi="黑体" w:hint="eastAsia"/>
          </w:rPr>
          <w:t>入支出决算总体情况说明</w:t>
        </w:r>
        <w:r w:rsidR="00F87DBA">
          <w:tab/>
        </w:r>
        <w:r w:rsidR="00127C4A">
          <w:fldChar w:fldCharType="begin"/>
        </w:r>
        <w:r w:rsidR="00F87DBA">
          <w:instrText xml:space="preserve"> PAGEREF _Toc26274 </w:instrText>
        </w:r>
        <w:r w:rsidR="00127C4A">
          <w:fldChar w:fldCharType="separate"/>
        </w:r>
        <w:r w:rsidR="00F87DBA">
          <w:t>5</w:t>
        </w:r>
        <w:r w:rsidR="00127C4A">
          <w:fldChar w:fldCharType="end"/>
        </w:r>
      </w:hyperlink>
    </w:p>
    <w:p w14:paraId="7B5166F6" w14:textId="77777777" w:rsidR="00127C4A" w:rsidRDefault="00000000">
      <w:pPr>
        <w:pStyle w:val="TOC2"/>
        <w:tabs>
          <w:tab w:val="clear" w:pos="8296"/>
          <w:tab w:val="right" w:leader="dot" w:pos="8845"/>
        </w:tabs>
        <w:spacing w:line="600" w:lineRule="exact"/>
      </w:pPr>
      <w:hyperlink w:anchor="_Toc10196" w:history="1">
        <w:r w:rsidR="00F87DBA">
          <w:rPr>
            <w:rFonts w:ascii="黑体" w:eastAsia="黑体" w:hAnsi="黑体"/>
          </w:rPr>
          <w:t xml:space="preserve">二、 </w:t>
        </w:r>
        <w:r w:rsidR="00F87DBA">
          <w:rPr>
            <w:rFonts w:ascii="黑体" w:eastAsia="黑体" w:hAnsi="黑体" w:hint="eastAsia"/>
            <w:szCs w:val="32"/>
          </w:rPr>
          <w:t>收</w:t>
        </w:r>
        <w:r w:rsidR="00F87DBA">
          <w:rPr>
            <w:rFonts w:ascii="黑体" w:eastAsia="黑体" w:hAnsi="黑体" w:hint="eastAsia"/>
          </w:rPr>
          <w:t>入决算情况说明</w:t>
        </w:r>
        <w:r w:rsidR="00F87DBA">
          <w:tab/>
        </w:r>
        <w:r w:rsidR="00127C4A">
          <w:fldChar w:fldCharType="begin"/>
        </w:r>
        <w:r w:rsidR="00F87DBA">
          <w:instrText xml:space="preserve"> PAGEREF _Toc10196 </w:instrText>
        </w:r>
        <w:r w:rsidR="00127C4A">
          <w:fldChar w:fldCharType="separate"/>
        </w:r>
        <w:r w:rsidR="00F87DBA">
          <w:t>5</w:t>
        </w:r>
        <w:r w:rsidR="00127C4A">
          <w:fldChar w:fldCharType="end"/>
        </w:r>
      </w:hyperlink>
    </w:p>
    <w:p w14:paraId="7CE7DDA1" w14:textId="77777777" w:rsidR="00127C4A" w:rsidRDefault="00000000">
      <w:pPr>
        <w:pStyle w:val="TOC2"/>
        <w:tabs>
          <w:tab w:val="clear" w:pos="8296"/>
          <w:tab w:val="right" w:leader="dot" w:pos="8845"/>
        </w:tabs>
        <w:spacing w:line="600" w:lineRule="exact"/>
      </w:pPr>
      <w:hyperlink w:anchor="_Toc27814" w:history="1">
        <w:r w:rsidR="00F87DBA">
          <w:rPr>
            <w:rFonts w:ascii="黑体" w:eastAsia="黑体" w:hAnsi="黑体"/>
          </w:rPr>
          <w:t xml:space="preserve">三、 </w:t>
        </w:r>
        <w:r w:rsidR="00F87DBA">
          <w:rPr>
            <w:rFonts w:ascii="黑体" w:eastAsia="黑体" w:hAnsi="黑体" w:hint="eastAsia"/>
            <w:szCs w:val="32"/>
          </w:rPr>
          <w:t>支</w:t>
        </w:r>
        <w:r w:rsidR="00F87DBA">
          <w:rPr>
            <w:rFonts w:ascii="黑体" w:eastAsia="黑体" w:hAnsi="黑体" w:hint="eastAsia"/>
          </w:rPr>
          <w:t>出决算情况说明</w:t>
        </w:r>
        <w:r w:rsidR="00F87DBA">
          <w:tab/>
        </w:r>
        <w:r w:rsidR="00127C4A">
          <w:fldChar w:fldCharType="begin"/>
        </w:r>
        <w:r w:rsidR="00F87DBA">
          <w:instrText xml:space="preserve"> PAGEREF _Toc27814 </w:instrText>
        </w:r>
        <w:r w:rsidR="00127C4A">
          <w:fldChar w:fldCharType="separate"/>
        </w:r>
        <w:r w:rsidR="00F87DBA">
          <w:t>6</w:t>
        </w:r>
        <w:r w:rsidR="00127C4A">
          <w:fldChar w:fldCharType="end"/>
        </w:r>
      </w:hyperlink>
    </w:p>
    <w:p w14:paraId="662E69D7" w14:textId="77777777" w:rsidR="00127C4A" w:rsidRDefault="00000000">
      <w:pPr>
        <w:pStyle w:val="TOC2"/>
        <w:tabs>
          <w:tab w:val="clear" w:pos="8296"/>
          <w:tab w:val="right" w:leader="dot" w:pos="8845"/>
        </w:tabs>
        <w:spacing w:line="600" w:lineRule="exact"/>
      </w:pPr>
      <w:hyperlink w:anchor="_Toc23106" w:history="1">
        <w:r w:rsidR="00F87DBA">
          <w:rPr>
            <w:rFonts w:ascii="黑体" w:eastAsia="黑体" w:hAnsi="黑体" w:hint="eastAsia"/>
            <w:szCs w:val="32"/>
          </w:rPr>
          <w:t>四、财</w:t>
        </w:r>
        <w:r w:rsidR="00F87DBA">
          <w:rPr>
            <w:rFonts w:ascii="黑体" w:eastAsia="黑体" w:hAnsi="黑体" w:hint="eastAsia"/>
          </w:rPr>
          <w:t>政拨款收入支出决算总体情况说明</w:t>
        </w:r>
        <w:r w:rsidR="00F87DBA">
          <w:tab/>
        </w:r>
        <w:r w:rsidR="00127C4A">
          <w:fldChar w:fldCharType="begin"/>
        </w:r>
        <w:r w:rsidR="00F87DBA">
          <w:instrText xml:space="preserve"> PAGEREF _Toc23106 </w:instrText>
        </w:r>
        <w:r w:rsidR="00127C4A">
          <w:fldChar w:fldCharType="separate"/>
        </w:r>
        <w:r w:rsidR="00F87DBA">
          <w:t>7</w:t>
        </w:r>
        <w:r w:rsidR="00127C4A">
          <w:fldChar w:fldCharType="end"/>
        </w:r>
      </w:hyperlink>
    </w:p>
    <w:p w14:paraId="1D9F3CCB" w14:textId="77777777" w:rsidR="00127C4A" w:rsidRDefault="00000000">
      <w:pPr>
        <w:pStyle w:val="TOC2"/>
        <w:tabs>
          <w:tab w:val="clear" w:pos="8296"/>
          <w:tab w:val="right" w:leader="dot" w:pos="8845"/>
        </w:tabs>
        <w:spacing w:line="600" w:lineRule="exact"/>
      </w:pPr>
      <w:hyperlink w:anchor="_Toc29698" w:history="1">
        <w:r w:rsidR="00F87DBA">
          <w:rPr>
            <w:rFonts w:ascii="黑体" w:eastAsia="黑体" w:hAnsi="黑体" w:hint="eastAsia"/>
            <w:szCs w:val="32"/>
          </w:rPr>
          <w:t>五、一</w:t>
        </w:r>
        <w:r w:rsidR="00F87DBA">
          <w:rPr>
            <w:rFonts w:ascii="黑体" w:eastAsia="黑体" w:hAnsi="黑体" w:hint="eastAsia"/>
          </w:rPr>
          <w:t>般公共预算财政拨款支出决算情况说明</w:t>
        </w:r>
        <w:r w:rsidR="00F87DBA">
          <w:tab/>
        </w:r>
        <w:r w:rsidR="00127C4A">
          <w:fldChar w:fldCharType="begin"/>
        </w:r>
        <w:r w:rsidR="00F87DBA">
          <w:instrText xml:space="preserve"> PAGEREF _Toc29698 </w:instrText>
        </w:r>
        <w:r w:rsidR="00127C4A">
          <w:fldChar w:fldCharType="separate"/>
        </w:r>
        <w:r w:rsidR="00F87DBA">
          <w:t>7</w:t>
        </w:r>
        <w:r w:rsidR="00127C4A">
          <w:fldChar w:fldCharType="end"/>
        </w:r>
      </w:hyperlink>
    </w:p>
    <w:p w14:paraId="00EBE981" w14:textId="77777777" w:rsidR="00127C4A" w:rsidRDefault="00000000">
      <w:pPr>
        <w:pStyle w:val="TOC2"/>
        <w:tabs>
          <w:tab w:val="clear" w:pos="8296"/>
          <w:tab w:val="right" w:leader="dot" w:pos="8845"/>
        </w:tabs>
        <w:spacing w:line="600" w:lineRule="exact"/>
      </w:pPr>
      <w:hyperlink w:anchor="_Toc9751" w:history="1">
        <w:r w:rsidR="00F87DBA">
          <w:rPr>
            <w:rFonts w:ascii="黑体" w:eastAsia="黑体" w:hint="eastAsia"/>
            <w:szCs w:val="32"/>
          </w:rPr>
          <w:t>六、</w:t>
        </w:r>
        <w:r w:rsidR="00F87DBA">
          <w:rPr>
            <w:rFonts w:ascii="黑体" w:eastAsia="黑体" w:hAnsi="黑体" w:hint="eastAsia"/>
            <w:szCs w:val="32"/>
          </w:rPr>
          <w:t>一</w:t>
        </w:r>
        <w:r w:rsidR="00F87DBA">
          <w:rPr>
            <w:rFonts w:ascii="黑体" w:eastAsia="黑体" w:hAnsi="黑体" w:hint="eastAsia"/>
          </w:rPr>
          <w:t>般公共预算财政拨款基本支出决算情况说明</w:t>
        </w:r>
        <w:r w:rsidR="00F87DBA">
          <w:tab/>
        </w:r>
        <w:r w:rsidR="00127C4A">
          <w:fldChar w:fldCharType="begin"/>
        </w:r>
        <w:r w:rsidR="00F87DBA">
          <w:instrText xml:space="preserve"> PAGEREF _Toc9751 </w:instrText>
        </w:r>
        <w:r w:rsidR="00127C4A">
          <w:fldChar w:fldCharType="separate"/>
        </w:r>
        <w:r w:rsidR="00F87DBA">
          <w:t>10</w:t>
        </w:r>
        <w:r w:rsidR="00127C4A">
          <w:fldChar w:fldCharType="end"/>
        </w:r>
      </w:hyperlink>
    </w:p>
    <w:p w14:paraId="75699E5A" w14:textId="77777777" w:rsidR="00127C4A" w:rsidRDefault="00000000">
      <w:pPr>
        <w:pStyle w:val="TOC2"/>
        <w:tabs>
          <w:tab w:val="clear" w:pos="8296"/>
          <w:tab w:val="right" w:leader="dot" w:pos="8845"/>
        </w:tabs>
        <w:spacing w:line="600" w:lineRule="exact"/>
      </w:pPr>
      <w:hyperlink w:anchor="_Toc3658" w:history="1">
        <w:r w:rsidR="00F87DBA">
          <w:rPr>
            <w:rFonts w:ascii="黑体" w:eastAsia="黑体" w:hint="eastAsia"/>
            <w:szCs w:val="32"/>
          </w:rPr>
          <w:t>七、</w:t>
        </w:r>
        <w:r w:rsidR="00F87DBA">
          <w:rPr>
            <w:rFonts w:ascii="黑体" w:eastAsia="黑体" w:hAnsi="黑体" w:hint="eastAsia"/>
          </w:rPr>
          <w:t>财政拨款“三公”经费支出决算情况说明</w:t>
        </w:r>
        <w:r w:rsidR="00F87DBA">
          <w:tab/>
        </w:r>
        <w:r w:rsidR="00127C4A">
          <w:fldChar w:fldCharType="begin"/>
        </w:r>
        <w:r w:rsidR="00F87DBA">
          <w:instrText xml:space="preserve"> PAGEREF _Toc3658 </w:instrText>
        </w:r>
        <w:r w:rsidR="00127C4A">
          <w:fldChar w:fldCharType="separate"/>
        </w:r>
        <w:r w:rsidR="00F87DBA">
          <w:t>10</w:t>
        </w:r>
        <w:r w:rsidR="00127C4A">
          <w:fldChar w:fldCharType="end"/>
        </w:r>
      </w:hyperlink>
    </w:p>
    <w:p w14:paraId="6FECCE24" w14:textId="77777777" w:rsidR="00127C4A" w:rsidRDefault="00000000">
      <w:pPr>
        <w:pStyle w:val="TOC2"/>
        <w:tabs>
          <w:tab w:val="clear" w:pos="8296"/>
          <w:tab w:val="right" w:leader="dot" w:pos="8845"/>
        </w:tabs>
        <w:spacing w:line="600" w:lineRule="exact"/>
      </w:pPr>
      <w:hyperlink w:anchor="_Toc9480" w:history="1">
        <w:r w:rsidR="00F87DBA">
          <w:rPr>
            <w:rFonts w:ascii="黑体" w:eastAsia="黑体" w:hint="eastAsia"/>
            <w:szCs w:val="32"/>
          </w:rPr>
          <w:t>八、</w:t>
        </w:r>
        <w:r w:rsidR="00F87DBA">
          <w:rPr>
            <w:rFonts w:ascii="黑体" w:eastAsia="黑体" w:hAnsi="黑体" w:hint="eastAsia"/>
          </w:rPr>
          <w:t>政府性基金预算支出决算情况说明</w:t>
        </w:r>
        <w:r w:rsidR="00F87DBA">
          <w:tab/>
        </w:r>
        <w:r w:rsidR="00127C4A">
          <w:fldChar w:fldCharType="begin"/>
        </w:r>
        <w:r w:rsidR="00F87DBA">
          <w:instrText xml:space="preserve"> PAGEREF _Toc9480 </w:instrText>
        </w:r>
        <w:r w:rsidR="00127C4A">
          <w:fldChar w:fldCharType="separate"/>
        </w:r>
        <w:r w:rsidR="00F87DBA">
          <w:t>13</w:t>
        </w:r>
        <w:r w:rsidR="00127C4A">
          <w:fldChar w:fldCharType="end"/>
        </w:r>
      </w:hyperlink>
    </w:p>
    <w:p w14:paraId="6AAD3296" w14:textId="77777777" w:rsidR="00127C4A" w:rsidRDefault="00000000">
      <w:pPr>
        <w:pStyle w:val="TOC2"/>
        <w:tabs>
          <w:tab w:val="clear" w:pos="8296"/>
          <w:tab w:val="right" w:leader="dot" w:pos="8845"/>
        </w:tabs>
        <w:spacing w:line="600" w:lineRule="exact"/>
      </w:pPr>
      <w:hyperlink w:anchor="_Toc21177" w:history="1">
        <w:r w:rsidR="00F87DBA">
          <w:rPr>
            <w:rFonts w:ascii="黑体" w:eastAsia="黑体" w:hAnsi="黑体" w:hint="eastAsia"/>
          </w:rPr>
          <w:t>九、 国有资本经营预算支出决算情况说明</w:t>
        </w:r>
        <w:r w:rsidR="00F87DBA">
          <w:tab/>
        </w:r>
        <w:r w:rsidR="00127C4A">
          <w:fldChar w:fldCharType="begin"/>
        </w:r>
        <w:r w:rsidR="00F87DBA">
          <w:instrText xml:space="preserve"> PAGEREF _Toc21177 </w:instrText>
        </w:r>
        <w:r w:rsidR="00127C4A">
          <w:fldChar w:fldCharType="separate"/>
        </w:r>
        <w:r w:rsidR="00F87DBA">
          <w:t>13</w:t>
        </w:r>
        <w:r w:rsidR="00127C4A">
          <w:fldChar w:fldCharType="end"/>
        </w:r>
      </w:hyperlink>
    </w:p>
    <w:p w14:paraId="117A99E8" w14:textId="77777777" w:rsidR="00127C4A" w:rsidRDefault="00000000">
      <w:pPr>
        <w:pStyle w:val="TOC2"/>
        <w:tabs>
          <w:tab w:val="clear" w:pos="8296"/>
          <w:tab w:val="right" w:leader="dot" w:pos="8845"/>
        </w:tabs>
        <w:spacing w:line="600" w:lineRule="exact"/>
      </w:pPr>
      <w:hyperlink w:anchor="_Toc5145" w:history="1">
        <w:r w:rsidR="00F87DBA">
          <w:rPr>
            <w:rFonts w:ascii="黑体" w:eastAsia="黑体" w:hAnsi="黑体" w:hint="eastAsia"/>
          </w:rPr>
          <w:t>十、 其他重要事项的情况说明</w:t>
        </w:r>
        <w:r w:rsidR="00F87DBA">
          <w:tab/>
        </w:r>
        <w:r w:rsidR="00127C4A">
          <w:fldChar w:fldCharType="begin"/>
        </w:r>
        <w:r w:rsidR="00F87DBA">
          <w:instrText xml:space="preserve"> PAGEREF _Toc5145 </w:instrText>
        </w:r>
        <w:r w:rsidR="00127C4A">
          <w:fldChar w:fldCharType="separate"/>
        </w:r>
        <w:r w:rsidR="00F87DBA">
          <w:t>13</w:t>
        </w:r>
        <w:r w:rsidR="00127C4A">
          <w:fldChar w:fldCharType="end"/>
        </w:r>
      </w:hyperlink>
    </w:p>
    <w:p w14:paraId="276F24F6" w14:textId="77777777" w:rsidR="00127C4A" w:rsidRDefault="00000000">
      <w:pPr>
        <w:pStyle w:val="TOC1"/>
        <w:tabs>
          <w:tab w:val="clear" w:pos="8296"/>
          <w:tab w:val="right" w:leader="dot" w:pos="8845"/>
        </w:tabs>
        <w:spacing w:before="0" w:line="600" w:lineRule="exact"/>
      </w:pPr>
      <w:hyperlink w:anchor="_Toc20501" w:history="1">
        <w:r w:rsidR="00F87DBA">
          <w:rPr>
            <w:rFonts w:ascii="黑体" w:eastAsia="黑体" w:hAnsi="黑体" w:hint="eastAsia"/>
          </w:rPr>
          <w:t xml:space="preserve">第三部分 </w:t>
        </w:r>
        <w:r w:rsidR="00F87DBA">
          <w:rPr>
            <w:rFonts w:ascii="黑体" w:eastAsia="黑体" w:hAnsi="黑体" w:hint="eastAsia"/>
            <w:szCs w:val="44"/>
          </w:rPr>
          <w:t>名</w:t>
        </w:r>
        <w:r w:rsidR="00F87DBA">
          <w:rPr>
            <w:rFonts w:ascii="黑体" w:eastAsia="黑体" w:hAnsi="黑体" w:hint="eastAsia"/>
          </w:rPr>
          <w:t>词解释</w:t>
        </w:r>
        <w:r w:rsidR="00F87DBA">
          <w:tab/>
        </w:r>
        <w:r w:rsidR="00127C4A">
          <w:fldChar w:fldCharType="begin"/>
        </w:r>
        <w:r w:rsidR="00F87DBA">
          <w:instrText xml:space="preserve"> PAGEREF _Toc20501 </w:instrText>
        </w:r>
        <w:r w:rsidR="00127C4A">
          <w:fldChar w:fldCharType="separate"/>
        </w:r>
        <w:r w:rsidR="00F87DBA">
          <w:t>15</w:t>
        </w:r>
        <w:r w:rsidR="00127C4A">
          <w:fldChar w:fldCharType="end"/>
        </w:r>
      </w:hyperlink>
    </w:p>
    <w:p w14:paraId="6DE9B660" w14:textId="77777777" w:rsidR="00127C4A" w:rsidRDefault="00000000">
      <w:pPr>
        <w:pStyle w:val="TOC1"/>
        <w:tabs>
          <w:tab w:val="clear" w:pos="8296"/>
          <w:tab w:val="right" w:leader="dot" w:pos="8845"/>
        </w:tabs>
        <w:spacing w:before="0" w:line="600" w:lineRule="exact"/>
      </w:pPr>
      <w:hyperlink w:anchor="_Toc15738" w:history="1">
        <w:r w:rsidR="00F87DBA">
          <w:rPr>
            <w:rFonts w:ascii="黑体" w:eastAsia="黑体" w:hAnsi="黑体" w:hint="eastAsia"/>
            <w:szCs w:val="44"/>
          </w:rPr>
          <w:t>第</w:t>
        </w:r>
        <w:r w:rsidR="00F87DBA">
          <w:rPr>
            <w:rFonts w:ascii="黑体" w:eastAsia="黑体" w:hAnsi="黑体" w:hint="eastAsia"/>
          </w:rPr>
          <w:t>四部分 附件</w:t>
        </w:r>
        <w:r w:rsidR="00F87DBA">
          <w:tab/>
        </w:r>
        <w:r w:rsidR="00127C4A">
          <w:fldChar w:fldCharType="begin"/>
        </w:r>
        <w:r w:rsidR="00F87DBA">
          <w:instrText xml:space="preserve"> PAGEREF _Toc15738 </w:instrText>
        </w:r>
        <w:r w:rsidR="00127C4A">
          <w:fldChar w:fldCharType="separate"/>
        </w:r>
        <w:r w:rsidR="00F87DBA">
          <w:t>17</w:t>
        </w:r>
        <w:r w:rsidR="00127C4A">
          <w:fldChar w:fldCharType="end"/>
        </w:r>
      </w:hyperlink>
    </w:p>
    <w:p w14:paraId="3A0665E1" w14:textId="77777777" w:rsidR="00127C4A" w:rsidRDefault="00000000">
      <w:pPr>
        <w:pStyle w:val="TOC1"/>
        <w:tabs>
          <w:tab w:val="clear" w:pos="8296"/>
          <w:tab w:val="right" w:leader="dot" w:pos="8845"/>
        </w:tabs>
        <w:spacing w:before="0" w:line="600" w:lineRule="exact"/>
      </w:pPr>
      <w:hyperlink w:anchor="_Toc27692" w:history="1">
        <w:r w:rsidR="00F87DBA">
          <w:rPr>
            <w:rFonts w:ascii="黑体" w:eastAsia="黑体" w:hAnsi="黑体" w:cs="黑体" w:hint="eastAsia"/>
            <w:szCs w:val="32"/>
          </w:rPr>
          <w:t>附件</w:t>
        </w:r>
        <w:r w:rsidR="00F87DBA">
          <w:tab/>
        </w:r>
        <w:r w:rsidR="00127C4A">
          <w:fldChar w:fldCharType="begin"/>
        </w:r>
        <w:r w:rsidR="00F87DBA">
          <w:instrText xml:space="preserve"> PAGEREF _Toc27692 </w:instrText>
        </w:r>
        <w:r w:rsidR="00127C4A">
          <w:fldChar w:fldCharType="separate"/>
        </w:r>
        <w:r w:rsidR="00F87DBA">
          <w:t>17</w:t>
        </w:r>
        <w:r w:rsidR="00127C4A">
          <w:fldChar w:fldCharType="end"/>
        </w:r>
      </w:hyperlink>
    </w:p>
    <w:p w14:paraId="227F3CE3" w14:textId="77777777" w:rsidR="00127C4A" w:rsidRDefault="00000000">
      <w:pPr>
        <w:pStyle w:val="TOC1"/>
        <w:tabs>
          <w:tab w:val="clear" w:pos="8296"/>
          <w:tab w:val="right" w:leader="dot" w:pos="8845"/>
        </w:tabs>
        <w:spacing w:before="0" w:line="600" w:lineRule="exact"/>
      </w:pPr>
      <w:hyperlink w:anchor="_Toc10912" w:history="1">
        <w:r w:rsidR="00F87DBA">
          <w:rPr>
            <w:rFonts w:ascii="黑体" w:eastAsia="黑体" w:hAnsi="黑体" w:hint="eastAsia"/>
            <w:szCs w:val="44"/>
          </w:rPr>
          <w:t>第</w:t>
        </w:r>
        <w:r w:rsidR="00F87DBA">
          <w:rPr>
            <w:rFonts w:ascii="黑体" w:eastAsia="黑体" w:hAnsi="黑体" w:hint="eastAsia"/>
          </w:rPr>
          <w:t>五部分 附表</w:t>
        </w:r>
        <w:r w:rsidR="00F87DBA">
          <w:tab/>
        </w:r>
        <w:r w:rsidR="00127C4A">
          <w:fldChar w:fldCharType="begin"/>
        </w:r>
        <w:r w:rsidR="00F87DBA">
          <w:instrText xml:space="preserve"> PAGEREF _Toc10912 </w:instrText>
        </w:r>
        <w:r w:rsidR="00127C4A">
          <w:fldChar w:fldCharType="separate"/>
        </w:r>
        <w:r w:rsidR="00F87DBA">
          <w:t>33</w:t>
        </w:r>
        <w:r w:rsidR="00127C4A">
          <w:fldChar w:fldCharType="end"/>
        </w:r>
      </w:hyperlink>
    </w:p>
    <w:p w14:paraId="064F8345" w14:textId="77777777" w:rsidR="00127C4A" w:rsidRDefault="00000000">
      <w:pPr>
        <w:pStyle w:val="TOC2"/>
        <w:tabs>
          <w:tab w:val="clear" w:pos="8296"/>
          <w:tab w:val="right" w:leader="dot" w:pos="8845"/>
        </w:tabs>
        <w:spacing w:line="600" w:lineRule="exact"/>
      </w:pPr>
      <w:hyperlink w:anchor="_Toc16919" w:history="1">
        <w:r w:rsidR="00F87DBA">
          <w:rPr>
            <w:rFonts w:ascii="仿宋" w:eastAsia="仿宋" w:hAnsi="仿宋" w:hint="eastAsia"/>
          </w:rPr>
          <w:t>一、收入支出决算总表</w:t>
        </w:r>
        <w:r w:rsidR="00F87DBA">
          <w:tab/>
        </w:r>
        <w:r w:rsidR="00127C4A">
          <w:fldChar w:fldCharType="begin"/>
        </w:r>
        <w:r w:rsidR="00F87DBA">
          <w:instrText xml:space="preserve"> PAGEREF _Toc16919 </w:instrText>
        </w:r>
        <w:r w:rsidR="00127C4A">
          <w:fldChar w:fldCharType="separate"/>
        </w:r>
        <w:r w:rsidR="00F87DBA">
          <w:t>33</w:t>
        </w:r>
        <w:r w:rsidR="00127C4A">
          <w:fldChar w:fldCharType="end"/>
        </w:r>
      </w:hyperlink>
    </w:p>
    <w:p w14:paraId="336BA763" w14:textId="77777777" w:rsidR="00127C4A" w:rsidRDefault="00000000">
      <w:pPr>
        <w:pStyle w:val="TOC2"/>
        <w:tabs>
          <w:tab w:val="clear" w:pos="8296"/>
          <w:tab w:val="right" w:leader="dot" w:pos="8845"/>
        </w:tabs>
        <w:spacing w:line="600" w:lineRule="exact"/>
      </w:pPr>
      <w:hyperlink w:anchor="_Toc11243" w:history="1">
        <w:r w:rsidR="00F87DBA">
          <w:rPr>
            <w:rFonts w:ascii="仿宋" w:eastAsia="仿宋" w:hAnsi="仿宋" w:hint="eastAsia"/>
          </w:rPr>
          <w:t>二、收入决算表</w:t>
        </w:r>
        <w:r w:rsidR="00F87DBA">
          <w:tab/>
        </w:r>
        <w:r w:rsidR="00127C4A">
          <w:fldChar w:fldCharType="begin"/>
        </w:r>
        <w:r w:rsidR="00F87DBA">
          <w:instrText xml:space="preserve"> PAGEREF _Toc11243 </w:instrText>
        </w:r>
        <w:r w:rsidR="00127C4A">
          <w:fldChar w:fldCharType="separate"/>
        </w:r>
        <w:r w:rsidR="00F87DBA">
          <w:t>33</w:t>
        </w:r>
        <w:r w:rsidR="00127C4A">
          <w:fldChar w:fldCharType="end"/>
        </w:r>
      </w:hyperlink>
    </w:p>
    <w:p w14:paraId="44015915" w14:textId="77777777" w:rsidR="00127C4A" w:rsidRDefault="00000000">
      <w:pPr>
        <w:pStyle w:val="TOC2"/>
        <w:tabs>
          <w:tab w:val="clear" w:pos="8296"/>
          <w:tab w:val="right" w:leader="dot" w:pos="8845"/>
        </w:tabs>
        <w:spacing w:line="600" w:lineRule="exact"/>
      </w:pPr>
      <w:hyperlink w:anchor="_Toc9141" w:history="1">
        <w:r w:rsidR="00F87DBA">
          <w:rPr>
            <w:rFonts w:ascii="仿宋" w:eastAsia="仿宋" w:hAnsi="仿宋" w:hint="eastAsia"/>
          </w:rPr>
          <w:t>三、支出决算表</w:t>
        </w:r>
        <w:r w:rsidR="00F87DBA">
          <w:tab/>
        </w:r>
        <w:r w:rsidR="00127C4A">
          <w:fldChar w:fldCharType="begin"/>
        </w:r>
        <w:r w:rsidR="00F87DBA">
          <w:instrText xml:space="preserve"> PAGEREF _Toc9141 </w:instrText>
        </w:r>
        <w:r w:rsidR="00127C4A">
          <w:fldChar w:fldCharType="separate"/>
        </w:r>
        <w:r w:rsidR="00F87DBA">
          <w:t>33</w:t>
        </w:r>
        <w:r w:rsidR="00127C4A">
          <w:fldChar w:fldCharType="end"/>
        </w:r>
      </w:hyperlink>
    </w:p>
    <w:p w14:paraId="02C3457D" w14:textId="77777777" w:rsidR="00127C4A" w:rsidRDefault="00000000">
      <w:pPr>
        <w:pStyle w:val="TOC2"/>
        <w:tabs>
          <w:tab w:val="clear" w:pos="8296"/>
          <w:tab w:val="right" w:leader="dot" w:pos="8845"/>
        </w:tabs>
        <w:spacing w:line="600" w:lineRule="exact"/>
      </w:pPr>
      <w:hyperlink w:anchor="_Toc2743" w:history="1">
        <w:r w:rsidR="00F87DBA">
          <w:rPr>
            <w:rFonts w:ascii="仿宋" w:eastAsia="仿宋" w:hAnsi="仿宋" w:hint="eastAsia"/>
          </w:rPr>
          <w:t>四、财政拨款收入支出决算总表</w:t>
        </w:r>
        <w:r w:rsidR="00F87DBA">
          <w:tab/>
        </w:r>
        <w:r w:rsidR="00127C4A">
          <w:fldChar w:fldCharType="begin"/>
        </w:r>
        <w:r w:rsidR="00F87DBA">
          <w:instrText xml:space="preserve"> PAGEREF _Toc2743 </w:instrText>
        </w:r>
        <w:r w:rsidR="00127C4A">
          <w:fldChar w:fldCharType="separate"/>
        </w:r>
        <w:r w:rsidR="00F87DBA">
          <w:t>33</w:t>
        </w:r>
        <w:r w:rsidR="00127C4A">
          <w:fldChar w:fldCharType="end"/>
        </w:r>
      </w:hyperlink>
    </w:p>
    <w:p w14:paraId="184D6B22" w14:textId="77777777" w:rsidR="00127C4A" w:rsidRDefault="00000000">
      <w:pPr>
        <w:pStyle w:val="TOC2"/>
        <w:tabs>
          <w:tab w:val="clear" w:pos="8296"/>
          <w:tab w:val="right" w:leader="dot" w:pos="8845"/>
        </w:tabs>
        <w:spacing w:line="600" w:lineRule="exact"/>
      </w:pPr>
      <w:hyperlink w:anchor="_Toc24580" w:history="1">
        <w:r w:rsidR="00F87DBA">
          <w:rPr>
            <w:rFonts w:ascii="仿宋" w:eastAsia="仿宋" w:hAnsi="仿宋" w:hint="eastAsia"/>
          </w:rPr>
          <w:t>五、财政拨款支出决算明细表</w:t>
        </w:r>
        <w:r w:rsidR="00F87DBA">
          <w:tab/>
        </w:r>
        <w:r w:rsidR="00127C4A">
          <w:fldChar w:fldCharType="begin"/>
        </w:r>
        <w:r w:rsidR="00F87DBA">
          <w:instrText xml:space="preserve"> PAGEREF _Toc24580 </w:instrText>
        </w:r>
        <w:r w:rsidR="00127C4A">
          <w:fldChar w:fldCharType="separate"/>
        </w:r>
        <w:r w:rsidR="00F87DBA">
          <w:t>33</w:t>
        </w:r>
        <w:r w:rsidR="00127C4A">
          <w:fldChar w:fldCharType="end"/>
        </w:r>
      </w:hyperlink>
    </w:p>
    <w:p w14:paraId="6D13BCF6" w14:textId="77777777" w:rsidR="00127C4A" w:rsidRDefault="00000000">
      <w:pPr>
        <w:pStyle w:val="TOC2"/>
        <w:tabs>
          <w:tab w:val="clear" w:pos="8296"/>
          <w:tab w:val="right" w:leader="dot" w:pos="8845"/>
        </w:tabs>
        <w:spacing w:line="600" w:lineRule="exact"/>
      </w:pPr>
      <w:hyperlink w:anchor="_Toc8400" w:history="1">
        <w:r w:rsidR="00F87DBA">
          <w:rPr>
            <w:rFonts w:ascii="仿宋" w:eastAsia="仿宋" w:hAnsi="仿宋" w:hint="eastAsia"/>
          </w:rPr>
          <w:t>六、一般公共预算财政拨款支出决算表</w:t>
        </w:r>
        <w:r w:rsidR="00F87DBA">
          <w:tab/>
        </w:r>
        <w:r w:rsidR="00127C4A">
          <w:fldChar w:fldCharType="begin"/>
        </w:r>
        <w:r w:rsidR="00F87DBA">
          <w:instrText xml:space="preserve"> PAGEREF _Toc8400 </w:instrText>
        </w:r>
        <w:r w:rsidR="00127C4A">
          <w:fldChar w:fldCharType="separate"/>
        </w:r>
        <w:r w:rsidR="00F87DBA">
          <w:t>33</w:t>
        </w:r>
        <w:r w:rsidR="00127C4A">
          <w:fldChar w:fldCharType="end"/>
        </w:r>
      </w:hyperlink>
    </w:p>
    <w:p w14:paraId="29451065" w14:textId="77777777" w:rsidR="00127C4A" w:rsidRDefault="00000000">
      <w:pPr>
        <w:pStyle w:val="TOC2"/>
        <w:tabs>
          <w:tab w:val="clear" w:pos="8296"/>
          <w:tab w:val="right" w:leader="dot" w:pos="8845"/>
        </w:tabs>
        <w:spacing w:line="600" w:lineRule="exact"/>
      </w:pPr>
      <w:hyperlink w:anchor="_Toc15682" w:history="1">
        <w:r w:rsidR="00F87DBA">
          <w:rPr>
            <w:rFonts w:ascii="仿宋" w:eastAsia="仿宋" w:hAnsi="仿宋" w:hint="eastAsia"/>
          </w:rPr>
          <w:t>七、一般公共预算财政拨款支出决算明细表</w:t>
        </w:r>
        <w:r w:rsidR="00F87DBA">
          <w:tab/>
        </w:r>
        <w:r w:rsidR="00127C4A">
          <w:fldChar w:fldCharType="begin"/>
        </w:r>
        <w:r w:rsidR="00F87DBA">
          <w:instrText xml:space="preserve"> PAGEREF _Toc15682 </w:instrText>
        </w:r>
        <w:r w:rsidR="00127C4A">
          <w:fldChar w:fldCharType="separate"/>
        </w:r>
        <w:r w:rsidR="00F87DBA">
          <w:t>33</w:t>
        </w:r>
        <w:r w:rsidR="00127C4A">
          <w:fldChar w:fldCharType="end"/>
        </w:r>
      </w:hyperlink>
    </w:p>
    <w:p w14:paraId="5992C33D" w14:textId="77777777" w:rsidR="00127C4A" w:rsidRDefault="00000000">
      <w:pPr>
        <w:pStyle w:val="TOC2"/>
        <w:tabs>
          <w:tab w:val="clear" w:pos="8296"/>
          <w:tab w:val="right" w:leader="dot" w:pos="8845"/>
        </w:tabs>
        <w:spacing w:line="600" w:lineRule="exact"/>
      </w:pPr>
      <w:hyperlink w:anchor="_Toc10395" w:history="1">
        <w:r w:rsidR="00F87DBA">
          <w:rPr>
            <w:rFonts w:ascii="仿宋" w:eastAsia="仿宋" w:hAnsi="仿宋" w:hint="eastAsia"/>
          </w:rPr>
          <w:t>八、一般公共预算财政拨款基本支出决算表</w:t>
        </w:r>
        <w:r w:rsidR="00F87DBA">
          <w:tab/>
        </w:r>
        <w:r w:rsidR="00127C4A">
          <w:fldChar w:fldCharType="begin"/>
        </w:r>
        <w:r w:rsidR="00F87DBA">
          <w:instrText xml:space="preserve"> PAGEREF _Toc10395 </w:instrText>
        </w:r>
        <w:r w:rsidR="00127C4A">
          <w:fldChar w:fldCharType="separate"/>
        </w:r>
        <w:r w:rsidR="00F87DBA">
          <w:t>33</w:t>
        </w:r>
        <w:r w:rsidR="00127C4A">
          <w:fldChar w:fldCharType="end"/>
        </w:r>
      </w:hyperlink>
    </w:p>
    <w:p w14:paraId="6E58DF1D" w14:textId="77777777" w:rsidR="00127C4A" w:rsidRDefault="00000000">
      <w:pPr>
        <w:pStyle w:val="TOC2"/>
        <w:tabs>
          <w:tab w:val="clear" w:pos="8296"/>
          <w:tab w:val="right" w:leader="dot" w:pos="8845"/>
        </w:tabs>
        <w:spacing w:line="600" w:lineRule="exact"/>
      </w:pPr>
      <w:hyperlink w:anchor="_Toc19699" w:history="1">
        <w:r w:rsidR="00F87DBA">
          <w:rPr>
            <w:rFonts w:ascii="仿宋" w:eastAsia="仿宋" w:hAnsi="仿宋" w:hint="eastAsia"/>
          </w:rPr>
          <w:t>九、一般公共预算财政拨款项目支出决算表</w:t>
        </w:r>
        <w:r w:rsidR="00F87DBA">
          <w:tab/>
        </w:r>
        <w:r w:rsidR="00127C4A">
          <w:fldChar w:fldCharType="begin"/>
        </w:r>
        <w:r w:rsidR="00F87DBA">
          <w:instrText xml:space="preserve"> PAGEREF _Toc19699 </w:instrText>
        </w:r>
        <w:r w:rsidR="00127C4A">
          <w:fldChar w:fldCharType="separate"/>
        </w:r>
        <w:r w:rsidR="00F87DBA">
          <w:t>33</w:t>
        </w:r>
        <w:r w:rsidR="00127C4A">
          <w:fldChar w:fldCharType="end"/>
        </w:r>
      </w:hyperlink>
    </w:p>
    <w:p w14:paraId="62744136" w14:textId="77777777" w:rsidR="00127C4A" w:rsidRDefault="00000000">
      <w:pPr>
        <w:pStyle w:val="TOC2"/>
        <w:tabs>
          <w:tab w:val="clear" w:pos="8296"/>
          <w:tab w:val="right" w:leader="dot" w:pos="8845"/>
        </w:tabs>
        <w:spacing w:line="600" w:lineRule="exact"/>
      </w:pPr>
      <w:hyperlink w:anchor="_Toc29556" w:history="1">
        <w:r w:rsidR="00F87DBA">
          <w:rPr>
            <w:rFonts w:ascii="仿宋" w:eastAsia="仿宋" w:hAnsi="仿宋" w:hint="eastAsia"/>
          </w:rPr>
          <w:t>十、政府性基金预算财政拨款收入支出决算表</w:t>
        </w:r>
        <w:r w:rsidR="00F87DBA">
          <w:tab/>
        </w:r>
        <w:r w:rsidR="00127C4A">
          <w:fldChar w:fldCharType="begin"/>
        </w:r>
        <w:r w:rsidR="00F87DBA">
          <w:instrText xml:space="preserve"> PAGEREF _Toc29556 </w:instrText>
        </w:r>
        <w:r w:rsidR="00127C4A">
          <w:fldChar w:fldCharType="separate"/>
        </w:r>
        <w:r w:rsidR="00F87DBA">
          <w:t>33</w:t>
        </w:r>
        <w:r w:rsidR="00127C4A">
          <w:fldChar w:fldCharType="end"/>
        </w:r>
      </w:hyperlink>
    </w:p>
    <w:p w14:paraId="20F6A131" w14:textId="77777777" w:rsidR="00127C4A" w:rsidRDefault="00000000">
      <w:pPr>
        <w:pStyle w:val="TOC2"/>
        <w:tabs>
          <w:tab w:val="clear" w:pos="8296"/>
          <w:tab w:val="right" w:leader="dot" w:pos="8845"/>
        </w:tabs>
        <w:spacing w:line="600" w:lineRule="exact"/>
      </w:pPr>
      <w:hyperlink w:anchor="_Toc12611" w:history="1">
        <w:r w:rsidR="00F87DBA">
          <w:rPr>
            <w:rFonts w:ascii="仿宋" w:eastAsia="仿宋" w:hAnsi="仿宋" w:hint="eastAsia"/>
          </w:rPr>
          <w:t>十一、国有资本经营预算财政拨款收入支出决算表</w:t>
        </w:r>
        <w:r w:rsidR="00F87DBA">
          <w:tab/>
        </w:r>
        <w:r w:rsidR="00127C4A">
          <w:fldChar w:fldCharType="begin"/>
        </w:r>
        <w:r w:rsidR="00F87DBA">
          <w:instrText xml:space="preserve"> PAGEREF _Toc12611 </w:instrText>
        </w:r>
        <w:r w:rsidR="00127C4A">
          <w:fldChar w:fldCharType="separate"/>
        </w:r>
        <w:r w:rsidR="00F87DBA">
          <w:t>33</w:t>
        </w:r>
        <w:r w:rsidR="00127C4A">
          <w:fldChar w:fldCharType="end"/>
        </w:r>
      </w:hyperlink>
    </w:p>
    <w:p w14:paraId="30928FD8" w14:textId="77777777" w:rsidR="00127C4A" w:rsidRDefault="00000000">
      <w:pPr>
        <w:pStyle w:val="TOC2"/>
        <w:tabs>
          <w:tab w:val="clear" w:pos="8296"/>
          <w:tab w:val="right" w:leader="dot" w:pos="8845"/>
        </w:tabs>
        <w:spacing w:line="600" w:lineRule="exact"/>
      </w:pPr>
      <w:hyperlink w:anchor="_Toc24593" w:history="1">
        <w:r w:rsidR="00F87DBA">
          <w:rPr>
            <w:rFonts w:ascii="仿宋" w:eastAsia="仿宋" w:hAnsi="仿宋" w:hint="eastAsia"/>
          </w:rPr>
          <w:t>十二、国有资本经营预算财政拨款支出决算表</w:t>
        </w:r>
        <w:r w:rsidR="00F87DBA">
          <w:tab/>
        </w:r>
        <w:r w:rsidR="00127C4A">
          <w:fldChar w:fldCharType="begin"/>
        </w:r>
        <w:r w:rsidR="00F87DBA">
          <w:instrText xml:space="preserve"> PAGEREF _Toc24593 </w:instrText>
        </w:r>
        <w:r w:rsidR="00127C4A">
          <w:fldChar w:fldCharType="separate"/>
        </w:r>
        <w:r w:rsidR="00F87DBA">
          <w:t>33</w:t>
        </w:r>
        <w:r w:rsidR="00127C4A">
          <w:fldChar w:fldCharType="end"/>
        </w:r>
      </w:hyperlink>
    </w:p>
    <w:p w14:paraId="01A53068" w14:textId="77777777" w:rsidR="00127C4A" w:rsidRDefault="00000000">
      <w:pPr>
        <w:pStyle w:val="TOC2"/>
        <w:tabs>
          <w:tab w:val="clear" w:pos="8296"/>
          <w:tab w:val="right" w:leader="dot" w:pos="8845"/>
        </w:tabs>
        <w:spacing w:line="600" w:lineRule="exact"/>
      </w:pPr>
      <w:hyperlink w:anchor="_Toc26210" w:history="1">
        <w:r w:rsidR="00F87DBA">
          <w:rPr>
            <w:rFonts w:ascii="仿宋" w:eastAsia="仿宋" w:hAnsi="仿宋" w:hint="eastAsia"/>
          </w:rPr>
          <w:t>十三、财政拨款“三公”经费支出决算表</w:t>
        </w:r>
        <w:r w:rsidR="00F87DBA">
          <w:tab/>
        </w:r>
        <w:r w:rsidR="00127C4A">
          <w:fldChar w:fldCharType="begin"/>
        </w:r>
        <w:r w:rsidR="00F87DBA">
          <w:instrText xml:space="preserve"> PAGEREF _Toc26210 </w:instrText>
        </w:r>
        <w:r w:rsidR="00127C4A">
          <w:fldChar w:fldCharType="separate"/>
        </w:r>
        <w:r w:rsidR="00F87DBA">
          <w:t>33</w:t>
        </w:r>
        <w:r w:rsidR="00127C4A">
          <w:fldChar w:fldCharType="end"/>
        </w:r>
      </w:hyperlink>
    </w:p>
    <w:p w14:paraId="393EBE94" w14:textId="77777777" w:rsidR="00127C4A" w:rsidRDefault="00127C4A">
      <w:pPr>
        <w:widowControl/>
        <w:spacing w:line="600" w:lineRule="exact"/>
        <w:jc w:val="left"/>
        <w:rPr>
          <w:rFonts w:ascii="仿宋_GB2312" w:eastAsia="仿宋_GB2312" w:hAnsi="仿宋_GB2312" w:cs="仿宋_GB2312"/>
          <w:b/>
          <w:sz w:val="32"/>
          <w:szCs w:val="32"/>
        </w:rPr>
      </w:pPr>
      <w:r>
        <w:rPr>
          <w:rFonts w:ascii="仿宋_GB2312" w:eastAsia="仿宋_GB2312" w:hAnsi="仿宋_GB2312" w:cs="仿宋_GB2312" w:hint="eastAsia"/>
          <w:szCs w:val="32"/>
        </w:rPr>
        <w:fldChar w:fldCharType="end"/>
      </w:r>
    </w:p>
    <w:p w14:paraId="37220178" w14:textId="77777777" w:rsidR="00127C4A" w:rsidRDefault="00F87DBA">
      <w:pPr>
        <w:widowControl/>
        <w:spacing w:line="600" w:lineRule="exact"/>
        <w:jc w:val="left"/>
        <w:rPr>
          <w:rFonts w:ascii="仿宋_GB2312" w:eastAsia="仿宋_GB2312" w:hAnsi="仿宋_GB2312" w:cs="仿宋_GB2312"/>
          <w:bCs/>
          <w:kern w:val="44"/>
          <w:sz w:val="32"/>
          <w:szCs w:val="32"/>
        </w:rPr>
      </w:pPr>
      <w:r>
        <w:rPr>
          <w:rFonts w:ascii="仿宋_GB2312" w:eastAsia="仿宋_GB2312" w:hAnsi="仿宋_GB2312" w:cs="仿宋_GB2312" w:hint="eastAsia"/>
          <w:b/>
          <w:sz w:val="32"/>
          <w:szCs w:val="32"/>
        </w:rPr>
        <w:br w:type="page"/>
      </w:r>
    </w:p>
    <w:p w14:paraId="2E9F2566" w14:textId="77777777" w:rsidR="00127C4A" w:rsidRDefault="00F87DBA">
      <w:pPr>
        <w:pStyle w:val="1"/>
        <w:jc w:val="center"/>
        <w:rPr>
          <w:rStyle w:val="10"/>
          <w:rFonts w:ascii="黑体" w:eastAsia="黑体" w:hAnsi="黑体"/>
          <w:b/>
        </w:rPr>
      </w:pPr>
      <w:bookmarkStart w:id="17" w:name="_Toc1273"/>
      <w:r>
        <w:rPr>
          <w:rFonts w:ascii="黑体" w:eastAsia="黑体" w:hAnsi="黑体" w:hint="eastAsia"/>
          <w:b w:val="0"/>
        </w:rPr>
        <w:lastRenderedPageBreak/>
        <w:t xml:space="preserve">第一部分 </w:t>
      </w:r>
      <w:r>
        <w:rPr>
          <w:rStyle w:val="10"/>
          <w:rFonts w:ascii="黑体" w:eastAsia="黑体" w:hAnsi="黑体" w:hint="eastAsia"/>
        </w:rPr>
        <w:t>部门概况</w:t>
      </w:r>
      <w:bookmarkEnd w:id="15"/>
      <w:bookmarkEnd w:id="16"/>
      <w:bookmarkEnd w:id="17"/>
    </w:p>
    <w:p w14:paraId="2A6A7480" w14:textId="77777777" w:rsidR="00127C4A" w:rsidRDefault="00F87DBA">
      <w:pPr>
        <w:pStyle w:val="2"/>
        <w:numPr>
          <w:ilvl w:val="0"/>
          <w:numId w:val="1"/>
        </w:numPr>
        <w:rPr>
          <w:rFonts w:ascii="黑体" w:eastAsia="黑体" w:hAnsi="黑体"/>
          <w:b w:val="0"/>
        </w:rPr>
      </w:pPr>
      <w:bookmarkStart w:id="18" w:name="_Toc22824"/>
      <w:r>
        <w:rPr>
          <w:rFonts w:ascii="黑体" w:eastAsia="黑体" w:hAnsi="黑体" w:hint="eastAsia"/>
          <w:b w:val="0"/>
        </w:rPr>
        <w:t>部门职责</w:t>
      </w:r>
      <w:bookmarkEnd w:id="18"/>
    </w:p>
    <w:p w14:paraId="5104200D" w14:textId="77777777" w:rsidR="00127C4A" w:rsidRDefault="00F87DBA">
      <w:pPr>
        <w:ind w:firstLineChars="200" w:firstLine="640"/>
      </w:pPr>
      <w:r>
        <w:rPr>
          <w:rFonts w:ascii="仿宋_GB2312" w:eastAsia="仿宋_GB2312" w:hAnsi="仿宋" w:hint="eastAsia"/>
          <w:sz w:val="32"/>
          <w:szCs w:val="32"/>
        </w:rPr>
        <w:t>四川省人民政府科学城办事处（以下简称</w:t>
      </w:r>
      <w:proofErr w:type="gramStart"/>
      <w:r>
        <w:rPr>
          <w:rFonts w:ascii="仿宋_GB2312" w:eastAsia="仿宋_GB2312" w:hAnsi="仿宋" w:hint="eastAsia"/>
          <w:sz w:val="32"/>
          <w:szCs w:val="32"/>
        </w:rPr>
        <w:t>川府科办</w:t>
      </w:r>
      <w:proofErr w:type="gramEnd"/>
      <w:r>
        <w:rPr>
          <w:rFonts w:ascii="仿宋_GB2312" w:eastAsia="仿宋_GB2312" w:hAnsi="仿宋" w:hint="eastAsia"/>
          <w:sz w:val="32"/>
          <w:szCs w:val="32"/>
        </w:rPr>
        <w:t>）为省政府派出机构，与中国工程物理研究院公共事务管理部一个机构两块牌子。负责中国工程物理研究院在川征地范围内的行</w:t>
      </w:r>
      <w:r>
        <w:rPr>
          <w:rFonts w:ascii="仿宋_GB2312" w:eastAsia="仿宋_GB2312" w:hAnsi="仿宋" w:hint="eastAsia"/>
          <w:spacing w:val="-10"/>
          <w:sz w:val="32"/>
          <w:szCs w:val="32"/>
        </w:rPr>
        <w:t>政管理和行政执法工作，承办省政府交办的其他事项</w:t>
      </w:r>
      <w:r>
        <w:rPr>
          <w:rFonts w:ascii="仿宋_GB2312" w:eastAsia="仿宋_GB2312" w:hAnsi="仿宋" w:hint="eastAsia"/>
          <w:sz w:val="32"/>
          <w:szCs w:val="32"/>
        </w:rPr>
        <w:t>。</w:t>
      </w:r>
    </w:p>
    <w:p w14:paraId="264E6C7D" w14:textId="77777777" w:rsidR="00127C4A" w:rsidRDefault="00F87DBA">
      <w:pPr>
        <w:pStyle w:val="2"/>
        <w:rPr>
          <w:rStyle w:val="20"/>
        </w:rPr>
      </w:pPr>
      <w:bookmarkStart w:id="19" w:name="_Toc15396601"/>
      <w:bookmarkStart w:id="20" w:name="_Toc15377200"/>
      <w:bookmarkStart w:id="21" w:name="_Toc2307"/>
      <w:r>
        <w:rPr>
          <w:rFonts w:ascii="黑体" w:eastAsia="黑体" w:hint="eastAsia"/>
          <w:b w:val="0"/>
        </w:rPr>
        <w:t>二、</w:t>
      </w:r>
      <w:r>
        <w:rPr>
          <w:rFonts w:ascii="黑体" w:eastAsia="黑体" w:hAnsi="黑体" w:hint="eastAsia"/>
          <w:b w:val="0"/>
        </w:rPr>
        <w:t>机</w:t>
      </w:r>
      <w:r>
        <w:rPr>
          <w:rStyle w:val="20"/>
          <w:rFonts w:ascii="黑体" w:eastAsia="黑体" w:hAnsi="黑体" w:hint="eastAsia"/>
        </w:rPr>
        <w:t>构设置</w:t>
      </w:r>
      <w:bookmarkEnd w:id="19"/>
      <w:bookmarkEnd w:id="20"/>
      <w:bookmarkEnd w:id="21"/>
    </w:p>
    <w:p w14:paraId="29A4C21E" w14:textId="77777777" w:rsidR="00127C4A" w:rsidRPr="00537F21" w:rsidRDefault="00F87DBA" w:rsidP="00537F21">
      <w:pPr>
        <w:ind w:firstLineChars="200" w:firstLine="600"/>
        <w:rPr>
          <w:rFonts w:ascii="仿宋_GB2312" w:eastAsia="仿宋_GB2312" w:hAnsi="仿宋"/>
          <w:spacing w:val="-10"/>
          <w:sz w:val="32"/>
          <w:szCs w:val="32"/>
        </w:rPr>
      </w:pPr>
      <w:proofErr w:type="gramStart"/>
      <w:r w:rsidRPr="00537F21">
        <w:rPr>
          <w:rFonts w:ascii="仿宋_GB2312" w:eastAsia="仿宋_GB2312" w:hAnsi="仿宋" w:hint="eastAsia"/>
          <w:spacing w:val="-10"/>
          <w:sz w:val="32"/>
          <w:szCs w:val="32"/>
        </w:rPr>
        <w:t>川府科办</w:t>
      </w:r>
      <w:proofErr w:type="gramEnd"/>
      <w:r w:rsidRPr="00537F21">
        <w:rPr>
          <w:rFonts w:ascii="仿宋_GB2312" w:eastAsia="仿宋_GB2312" w:hAnsi="仿宋" w:hint="eastAsia"/>
          <w:spacing w:val="-10"/>
          <w:sz w:val="32"/>
          <w:szCs w:val="32"/>
        </w:rPr>
        <w:t>下属二级单位1个，其中行政单位0个，参照公务员法管理的事业单位0个，其他事业单位1个。</w:t>
      </w:r>
    </w:p>
    <w:p w14:paraId="30B7B00C" w14:textId="77777777" w:rsidR="00127C4A" w:rsidRPr="00537F21" w:rsidRDefault="00F87DBA" w:rsidP="00537F21">
      <w:pPr>
        <w:ind w:firstLineChars="200" w:firstLine="600"/>
        <w:rPr>
          <w:rFonts w:ascii="仿宋_GB2312" w:eastAsia="仿宋_GB2312" w:hAnsi="仿宋"/>
          <w:spacing w:val="-10"/>
          <w:sz w:val="32"/>
          <w:szCs w:val="32"/>
        </w:rPr>
      </w:pPr>
      <w:r w:rsidRPr="00537F21">
        <w:rPr>
          <w:rFonts w:ascii="仿宋_GB2312" w:eastAsia="仿宋_GB2312" w:hAnsi="仿宋" w:hint="eastAsia"/>
          <w:spacing w:val="-10"/>
          <w:sz w:val="32"/>
          <w:szCs w:val="32"/>
        </w:rPr>
        <w:t>纳入</w:t>
      </w:r>
      <w:proofErr w:type="gramStart"/>
      <w:r w:rsidRPr="00537F21">
        <w:rPr>
          <w:rFonts w:ascii="仿宋_GB2312" w:eastAsia="仿宋_GB2312" w:hAnsi="仿宋" w:hint="eastAsia"/>
          <w:spacing w:val="-10"/>
          <w:sz w:val="32"/>
          <w:szCs w:val="32"/>
        </w:rPr>
        <w:t>川府科办</w:t>
      </w:r>
      <w:proofErr w:type="gramEnd"/>
      <w:r w:rsidRPr="00537F21">
        <w:rPr>
          <w:rFonts w:ascii="仿宋_GB2312" w:eastAsia="仿宋_GB2312" w:hAnsi="仿宋" w:hint="eastAsia"/>
          <w:spacing w:val="-10"/>
          <w:sz w:val="32"/>
          <w:szCs w:val="32"/>
        </w:rPr>
        <w:t>2022年度部门决算编制范围的二级预算单位包括：</w:t>
      </w:r>
    </w:p>
    <w:p w14:paraId="11E98A37" w14:textId="77777777" w:rsidR="00127C4A" w:rsidRDefault="00F87DBA" w:rsidP="00537F21">
      <w:pPr>
        <w:ind w:firstLineChars="200" w:firstLine="600"/>
        <w:rPr>
          <w:rFonts w:ascii="仿宋" w:eastAsia="仿宋" w:hAnsi="仿宋"/>
          <w:kern w:val="0"/>
          <w:sz w:val="32"/>
          <w:szCs w:val="32"/>
        </w:rPr>
      </w:pPr>
      <w:r w:rsidRPr="00537F21">
        <w:rPr>
          <w:rFonts w:ascii="仿宋_GB2312" w:eastAsia="仿宋_GB2312" w:hAnsi="仿宋" w:hint="eastAsia"/>
          <w:spacing w:val="-10"/>
          <w:sz w:val="32"/>
          <w:szCs w:val="32"/>
        </w:rPr>
        <w:t>1.</w:t>
      </w:r>
      <w:r w:rsidRPr="00537F21">
        <w:rPr>
          <w:rFonts w:ascii="仿宋_GB2312" w:eastAsia="仿宋_GB2312" w:hAnsi="仿宋"/>
          <w:spacing w:val="-10"/>
          <w:sz w:val="32"/>
          <w:szCs w:val="32"/>
        </w:rPr>
        <w:t>四川省人民政府科学城办事处</w:t>
      </w:r>
      <w:r>
        <w:rPr>
          <w:rFonts w:ascii="仿宋" w:eastAsia="仿宋" w:hAnsi="仿宋"/>
          <w:sz w:val="32"/>
          <w:szCs w:val="32"/>
        </w:rPr>
        <w:br w:type="page"/>
      </w:r>
    </w:p>
    <w:p w14:paraId="476808E4" w14:textId="326DF0AB" w:rsidR="00127C4A" w:rsidRDefault="00F87DBA">
      <w:pPr>
        <w:pStyle w:val="1"/>
        <w:ind w:right="440"/>
        <w:jc w:val="center"/>
        <w:rPr>
          <w:rStyle w:val="10"/>
          <w:rFonts w:ascii="黑体" w:eastAsia="黑体" w:hAnsi="黑体"/>
          <w:bCs/>
        </w:rPr>
      </w:pPr>
      <w:bookmarkStart w:id="22" w:name="_Toc15396602"/>
      <w:bookmarkStart w:id="23" w:name="_Toc15377204"/>
      <w:bookmarkStart w:id="24" w:name="_Toc26543"/>
      <w:r>
        <w:rPr>
          <w:rFonts w:ascii="黑体" w:eastAsia="黑体" w:hAnsi="黑体" w:hint="eastAsia"/>
          <w:b w:val="0"/>
        </w:rPr>
        <w:lastRenderedPageBreak/>
        <w:t>第二部分 2022年度</w:t>
      </w:r>
      <w:r w:rsidR="00537F21">
        <w:rPr>
          <w:rStyle w:val="10"/>
          <w:rFonts w:ascii="黑体" w:eastAsia="黑体" w:hAnsi="黑体" w:hint="eastAsia"/>
          <w:bCs/>
        </w:rPr>
        <w:t>单位</w:t>
      </w:r>
      <w:r>
        <w:rPr>
          <w:rStyle w:val="10"/>
          <w:rFonts w:ascii="黑体" w:eastAsia="黑体" w:hAnsi="黑体" w:hint="eastAsia"/>
          <w:bCs/>
        </w:rPr>
        <w:t>决算情况说明</w:t>
      </w:r>
      <w:bookmarkEnd w:id="22"/>
      <w:bookmarkEnd w:id="23"/>
      <w:bookmarkEnd w:id="24"/>
    </w:p>
    <w:p w14:paraId="7D29F368" w14:textId="77777777" w:rsidR="00127C4A" w:rsidRDefault="00127C4A"/>
    <w:p w14:paraId="4D6BE227" w14:textId="77777777" w:rsidR="00127C4A" w:rsidRDefault="00F87DBA">
      <w:pPr>
        <w:pStyle w:val="11"/>
        <w:numPr>
          <w:ilvl w:val="0"/>
          <w:numId w:val="2"/>
        </w:numPr>
        <w:spacing w:line="600" w:lineRule="exact"/>
        <w:ind w:firstLineChars="0"/>
        <w:outlineLvl w:val="1"/>
        <w:rPr>
          <w:rStyle w:val="20"/>
          <w:rFonts w:ascii="黑体" w:eastAsia="黑体" w:hAnsi="黑体"/>
          <w:b w:val="0"/>
        </w:rPr>
      </w:pPr>
      <w:bookmarkStart w:id="25" w:name="_Toc15396603"/>
      <w:bookmarkStart w:id="26" w:name="_Toc15377205"/>
      <w:bookmarkStart w:id="27" w:name="_Toc26274"/>
      <w:r>
        <w:rPr>
          <w:rFonts w:ascii="黑体" w:eastAsia="黑体" w:hAnsi="黑体" w:hint="eastAsia"/>
          <w:sz w:val="32"/>
          <w:szCs w:val="32"/>
        </w:rPr>
        <w:t>收</w:t>
      </w:r>
      <w:r>
        <w:rPr>
          <w:rStyle w:val="20"/>
          <w:rFonts w:ascii="黑体" w:eastAsia="黑体" w:hAnsi="黑体" w:hint="eastAsia"/>
          <w:b w:val="0"/>
        </w:rPr>
        <w:t>入支出决算总体情况说明</w:t>
      </w:r>
      <w:bookmarkEnd w:id="25"/>
      <w:bookmarkEnd w:id="26"/>
      <w:bookmarkEnd w:id="27"/>
    </w:p>
    <w:p w14:paraId="3ECFD84C" w14:textId="77777777" w:rsidR="00127C4A" w:rsidRPr="00537F21" w:rsidRDefault="00F87DBA" w:rsidP="00537F21">
      <w:pPr>
        <w:ind w:firstLineChars="200" w:firstLine="600"/>
        <w:rPr>
          <w:rFonts w:ascii="仿宋_GB2312" w:eastAsia="仿宋_GB2312" w:hAnsi="仿宋"/>
          <w:spacing w:val="-10"/>
          <w:sz w:val="32"/>
          <w:szCs w:val="32"/>
        </w:rPr>
      </w:pPr>
      <w:r w:rsidRPr="00537F21">
        <w:rPr>
          <w:rFonts w:ascii="仿宋_GB2312" w:eastAsia="仿宋_GB2312" w:hAnsi="仿宋" w:hint="eastAsia"/>
          <w:spacing w:val="-10"/>
          <w:sz w:val="32"/>
          <w:szCs w:val="32"/>
        </w:rPr>
        <w:t>2022年度收、支总计1437.32万元。与2021年相比，收、支总计各增加了0.11万元，增长0.01%。主要变动原因是预算较上年增加。</w:t>
      </w:r>
    </w:p>
    <w:p w14:paraId="46A9A530" w14:textId="77777777" w:rsidR="00127C4A" w:rsidRDefault="00F87DBA">
      <w:pPr>
        <w:spacing w:line="600" w:lineRule="exact"/>
        <w:ind w:firstLineChars="200" w:firstLine="420"/>
        <w:rPr>
          <w:rFonts w:ascii="仿宋" w:eastAsia="仿宋" w:hAnsi="仿宋"/>
          <w:sz w:val="32"/>
          <w:szCs w:val="32"/>
        </w:rPr>
      </w:pPr>
      <w:r>
        <w:rPr>
          <w:noProof/>
        </w:rPr>
        <w:drawing>
          <wp:anchor distT="0" distB="0" distL="114300" distR="114300" simplePos="0" relativeHeight="251658240" behindDoc="0" locked="0" layoutInCell="1" allowOverlap="1" wp14:anchorId="50574B72" wp14:editId="3FF622F0">
            <wp:simplePos x="0" y="0"/>
            <wp:positionH relativeFrom="column">
              <wp:posOffset>309245</wp:posOffset>
            </wp:positionH>
            <wp:positionV relativeFrom="paragraph">
              <wp:posOffset>329565</wp:posOffset>
            </wp:positionV>
            <wp:extent cx="4572000" cy="2743200"/>
            <wp:effectExtent l="4445" t="4445" r="14605" b="14605"/>
            <wp:wrapSquare wrapText="bothSides"/>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75330A83" w14:textId="77777777" w:rsidR="00127C4A" w:rsidRDefault="00127C4A">
      <w:pPr>
        <w:spacing w:line="600" w:lineRule="exact"/>
        <w:ind w:firstLineChars="200" w:firstLine="640"/>
        <w:rPr>
          <w:rFonts w:ascii="仿宋" w:eastAsia="仿宋" w:hAnsi="仿宋"/>
          <w:sz w:val="32"/>
          <w:szCs w:val="32"/>
        </w:rPr>
      </w:pPr>
    </w:p>
    <w:p w14:paraId="422728E5" w14:textId="77777777" w:rsidR="00127C4A" w:rsidRDefault="00127C4A">
      <w:pPr>
        <w:spacing w:line="600" w:lineRule="exact"/>
        <w:ind w:firstLineChars="200" w:firstLine="640"/>
        <w:rPr>
          <w:rFonts w:ascii="仿宋" w:eastAsia="仿宋" w:hAnsi="仿宋"/>
          <w:sz w:val="32"/>
          <w:szCs w:val="32"/>
        </w:rPr>
      </w:pPr>
    </w:p>
    <w:p w14:paraId="7358A2D8" w14:textId="77777777" w:rsidR="00127C4A" w:rsidRDefault="00127C4A">
      <w:pPr>
        <w:spacing w:line="600" w:lineRule="exact"/>
        <w:ind w:firstLineChars="200" w:firstLine="640"/>
        <w:rPr>
          <w:rFonts w:ascii="仿宋" w:eastAsia="仿宋" w:hAnsi="仿宋"/>
          <w:sz w:val="32"/>
          <w:szCs w:val="32"/>
        </w:rPr>
      </w:pPr>
    </w:p>
    <w:p w14:paraId="2A6C2784" w14:textId="77777777" w:rsidR="00127C4A" w:rsidRDefault="00127C4A">
      <w:pPr>
        <w:spacing w:line="600" w:lineRule="exact"/>
        <w:ind w:firstLineChars="200" w:firstLine="640"/>
        <w:rPr>
          <w:rFonts w:ascii="仿宋" w:eastAsia="仿宋" w:hAnsi="仿宋"/>
          <w:sz w:val="32"/>
          <w:szCs w:val="32"/>
        </w:rPr>
      </w:pPr>
    </w:p>
    <w:p w14:paraId="1234ADED" w14:textId="77777777" w:rsidR="00127C4A" w:rsidRDefault="00127C4A">
      <w:pPr>
        <w:spacing w:line="600" w:lineRule="exact"/>
        <w:ind w:firstLineChars="200" w:firstLine="640"/>
        <w:rPr>
          <w:rFonts w:ascii="仿宋" w:eastAsia="仿宋" w:hAnsi="仿宋"/>
          <w:sz w:val="32"/>
          <w:szCs w:val="32"/>
        </w:rPr>
      </w:pPr>
    </w:p>
    <w:p w14:paraId="0A010EB4" w14:textId="77777777" w:rsidR="00127C4A" w:rsidRDefault="00127C4A">
      <w:pPr>
        <w:spacing w:line="600" w:lineRule="exact"/>
        <w:ind w:firstLineChars="200" w:firstLine="640"/>
        <w:rPr>
          <w:rFonts w:ascii="仿宋" w:eastAsia="仿宋" w:hAnsi="仿宋"/>
          <w:sz w:val="32"/>
          <w:szCs w:val="32"/>
        </w:rPr>
      </w:pPr>
    </w:p>
    <w:p w14:paraId="659DCC4E" w14:textId="77777777" w:rsidR="00127C4A" w:rsidRDefault="00127C4A">
      <w:pPr>
        <w:spacing w:line="600" w:lineRule="exact"/>
        <w:ind w:firstLineChars="200" w:firstLine="640"/>
        <w:rPr>
          <w:rFonts w:ascii="仿宋" w:eastAsia="仿宋" w:hAnsi="仿宋"/>
          <w:sz w:val="32"/>
          <w:szCs w:val="32"/>
        </w:rPr>
      </w:pPr>
    </w:p>
    <w:p w14:paraId="71B3C006" w14:textId="77777777" w:rsidR="00127C4A" w:rsidRDefault="00127C4A" w:rsidP="00127C4A">
      <w:pPr>
        <w:pStyle w:val="a0"/>
        <w:spacing w:before="93"/>
      </w:pPr>
    </w:p>
    <w:p w14:paraId="17DA9168" w14:textId="77777777" w:rsidR="00127C4A" w:rsidRDefault="00F87DBA">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：收、支决算总计变动情况图）（柱状图）</w:t>
      </w:r>
    </w:p>
    <w:p w14:paraId="3708F38F" w14:textId="77777777" w:rsidR="00127C4A" w:rsidRDefault="00127C4A">
      <w:pPr>
        <w:spacing w:line="600" w:lineRule="exact"/>
        <w:ind w:firstLineChars="200" w:firstLine="640"/>
        <w:jc w:val="left"/>
        <w:rPr>
          <w:rFonts w:ascii="仿宋_GB2312" w:eastAsia="仿宋_GB2312"/>
          <w:sz w:val="32"/>
          <w:szCs w:val="32"/>
        </w:rPr>
      </w:pPr>
    </w:p>
    <w:p w14:paraId="6D74984D" w14:textId="77777777" w:rsidR="00127C4A" w:rsidRDefault="00F87DBA">
      <w:pPr>
        <w:pStyle w:val="11"/>
        <w:numPr>
          <w:ilvl w:val="0"/>
          <w:numId w:val="2"/>
        </w:numPr>
        <w:spacing w:line="600" w:lineRule="exact"/>
        <w:ind w:firstLineChars="0"/>
        <w:outlineLvl w:val="1"/>
        <w:rPr>
          <w:rStyle w:val="20"/>
          <w:rFonts w:ascii="黑体" w:eastAsia="黑体" w:hAnsi="黑体"/>
          <w:b w:val="0"/>
        </w:rPr>
      </w:pPr>
      <w:bookmarkStart w:id="28" w:name="_Toc15377206"/>
      <w:bookmarkStart w:id="29" w:name="_Toc15396604"/>
      <w:bookmarkStart w:id="30" w:name="_Toc10196"/>
      <w:r>
        <w:rPr>
          <w:rFonts w:ascii="黑体" w:eastAsia="黑体" w:hAnsi="黑体" w:hint="eastAsia"/>
          <w:sz w:val="32"/>
          <w:szCs w:val="32"/>
        </w:rPr>
        <w:t>收</w:t>
      </w:r>
      <w:r>
        <w:rPr>
          <w:rStyle w:val="20"/>
          <w:rFonts w:ascii="黑体" w:eastAsia="黑体" w:hAnsi="黑体" w:hint="eastAsia"/>
          <w:b w:val="0"/>
        </w:rPr>
        <w:t>入决算情况说明</w:t>
      </w:r>
      <w:bookmarkEnd w:id="28"/>
      <w:bookmarkEnd w:id="29"/>
      <w:bookmarkEnd w:id="30"/>
    </w:p>
    <w:p w14:paraId="2D03BCA2" w14:textId="77777777" w:rsidR="00127C4A" w:rsidRPr="00537F21" w:rsidRDefault="00F87DBA" w:rsidP="00537F21">
      <w:pPr>
        <w:ind w:firstLineChars="200" w:firstLine="600"/>
        <w:rPr>
          <w:rFonts w:ascii="仿宋_GB2312" w:eastAsia="仿宋_GB2312" w:hAnsi="仿宋"/>
          <w:spacing w:val="-10"/>
          <w:sz w:val="32"/>
          <w:szCs w:val="32"/>
        </w:rPr>
      </w:pPr>
      <w:bookmarkStart w:id="31" w:name="_Toc15693"/>
      <w:r w:rsidRPr="00537F21">
        <w:rPr>
          <w:rFonts w:ascii="仿宋_GB2312" w:eastAsia="仿宋_GB2312" w:hAnsi="仿宋"/>
          <w:spacing w:val="-10"/>
          <w:sz w:val="32"/>
          <w:szCs w:val="32"/>
        </w:rPr>
        <w:t>20</w:t>
      </w:r>
      <w:r w:rsidRPr="00537F21">
        <w:rPr>
          <w:rFonts w:ascii="仿宋_GB2312" w:eastAsia="仿宋_GB2312" w:hAnsi="仿宋" w:hint="eastAsia"/>
          <w:spacing w:val="-10"/>
          <w:sz w:val="32"/>
          <w:szCs w:val="32"/>
        </w:rPr>
        <w:t>22年本年收入合计1437.32万元，其中：一般公共预算财政拨款收入1437.32万元，占100</w:t>
      </w:r>
      <w:r w:rsidRPr="00537F21">
        <w:rPr>
          <w:rFonts w:ascii="仿宋_GB2312" w:eastAsia="仿宋_GB2312" w:hAnsi="仿宋"/>
          <w:spacing w:val="-10"/>
          <w:sz w:val="32"/>
          <w:szCs w:val="32"/>
        </w:rPr>
        <w:t>%</w:t>
      </w:r>
      <w:r w:rsidRPr="00537F21">
        <w:rPr>
          <w:rFonts w:ascii="仿宋_GB2312" w:eastAsia="仿宋_GB2312" w:hAnsi="仿宋" w:hint="eastAsia"/>
          <w:spacing w:val="-10"/>
          <w:sz w:val="32"/>
          <w:szCs w:val="32"/>
        </w:rPr>
        <w:t>。</w:t>
      </w:r>
      <w:bookmarkEnd w:id="31"/>
    </w:p>
    <w:p w14:paraId="036853AB" w14:textId="77777777" w:rsidR="00127C4A" w:rsidRDefault="00F87DBA" w:rsidP="00127C4A">
      <w:pPr>
        <w:spacing w:line="600" w:lineRule="exact"/>
        <w:ind w:firstLineChars="200" w:firstLine="643"/>
        <w:outlineLvl w:val="1"/>
        <w:rPr>
          <w:rFonts w:ascii="仿宋" w:eastAsia="仿宋" w:hAnsi="仿宋"/>
          <w:b/>
          <w:sz w:val="32"/>
          <w:szCs w:val="32"/>
        </w:rPr>
      </w:pPr>
      <w:bookmarkStart w:id="32" w:name="_Toc30757"/>
      <w:r>
        <w:rPr>
          <w:rFonts w:ascii="仿宋" w:eastAsia="仿宋" w:hAnsi="仿宋" w:hint="eastAsia"/>
          <w:b/>
          <w:sz w:val="32"/>
          <w:szCs w:val="32"/>
        </w:rPr>
        <w:lastRenderedPageBreak/>
        <w:t>（注：数据</w:t>
      </w:r>
      <w:proofErr w:type="gramStart"/>
      <w:r>
        <w:rPr>
          <w:rFonts w:ascii="仿宋" w:eastAsia="仿宋" w:hAnsi="仿宋" w:hint="eastAsia"/>
          <w:b/>
          <w:sz w:val="32"/>
          <w:szCs w:val="32"/>
        </w:rPr>
        <w:t>来源于财决</w:t>
      </w:r>
      <w:proofErr w:type="gramEnd"/>
      <w:r>
        <w:rPr>
          <w:rFonts w:ascii="仿宋" w:eastAsia="仿宋" w:hAnsi="仿宋"/>
          <w:b/>
          <w:sz w:val="32"/>
          <w:szCs w:val="32"/>
        </w:rPr>
        <w:t>01表</w:t>
      </w:r>
      <w:r>
        <w:rPr>
          <w:rFonts w:ascii="仿宋" w:eastAsia="仿宋" w:hAnsi="仿宋" w:hint="eastAsia"/>
          <w:b/>
          <w:sz w:val="32"/>
          <w:szCs w:val="32"/>
        </w:rPr>
        <w:t>，仅罗列本部门涉及的收入。</w:t>
      </w:r>
      <w:r>
        <w:rPr>
          <w:rFonts w:ascii="仿宋" w:eastAsia="仿宋" w:hAnsi="仿宋"/>
          <w:b/>
          <w:sz w:val="32"/>
          <w:szCs w:val="32"/>
        </w:rPr>
        <w:t>）</w:t>
      </w:r>
      <w:bookmarkEnd w:id="32"/>
    </w:p>
    <w:p w14:paraId="545E7F2B" w14:textId="77777777" w:rsidR="00127C4A" w:rsidRDefault="00F87DBA">
      <w:pPr>
        <w:spacing w:line="600" w:lineRule="exact"/>
        <w:ind w:firstLineChars="200" w:firstLine="640"/>
        <w:outlineLvl w:val="1"/>
        <w:rPr>
          <w:rFonts w:ascii="仿宋" w:eastAsia="仿宋" w:hAnsi="仿宋"/>
          <w:sz w:val="32"/>
          <w:szCs w:val="32"/>
        </w:rPr>
      </w:pPr>
      <w:r>
        <w:rPr>
          <w:rFonts w:ascii="仿宋" w:eastAsia="仿宋" w:hAnsi="仿宋" w:hint="eastAsia"/>
          <w:noProof/>
          <w:sz w:val="32"/>
          <w:szCs w:val="32"/>
        </w:rPr>
        <w:drawing>
          <wp:anchor distT="0" distB="0" distL="114300" distR="114300" simplePos="0" relativeHeight="251659264" behindDoc="0" locked="0" layoutInCell="1" allowOverlap="1" wp14:anchorId="60A738D0" wp14:editId="0A3B656C">
            <wp:simplePos x="0" y="0"/>
            <wp:positionH relativeFrom="column">
              <wp:posOffset>1096010</wp:posOffset>
            </wp:positionH>
            <wp:positionV relativeFrom="paragraph">
              <wp:posOffset>280670</wp:posOffset>
            </wp:positionV>
            <wp:extent cx="2293620" cy="2199005"/>
            <wp:effectExtent l="4445" t="5080" r="18415" b="571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841695D" w14:textId="77777777" w:rsidR="00127C4A" w:rsidRDefault="00127C4A">
      <w:pPr>
        <w:spacing w:line="600" w:lineRule="exact"/>
        <w:ind w:firstLineChars="200" w:firstLine="640"/>
        <w:outlineLvl w:val="1"/>
        <w:rPr>
          <w:rFonts w:ascii="仿宋" w:eastAsia="仿宋" w:hAnsi="仿宋"/>
          <w:sz w:val="32"/>
          <w:szCs w:val="32"/>
        </w:rPr>
      </w:pPr>
    </w:p>
    <w:p w14:paraId="1073FF56" w14:textId="77777777" w:rsidR="00127C4A" w:rsidRDefault="00127C4A">
      <w:pPr>
        <w:spacing w:line="600" w:lineRule="exact"/>
        <w:ind w:firstLineChars="200" w:firstLine="640"/>
        <w:outlineLvl w:val="1"/>
        <w:rPr>
          <w:rFonts w:ascii="仿宋" w:eastAsia="仿宋" w:hAnsi="仿宋"/>
          <w:sz w:val="32"/>
          <w:szCs w:val="32"/>
        </w:rPr>
      </w:pPr>
    </w:p>
    <w:p w14:paraId="4D1744F5" w14:textId="77777777" w:rsidR="00127C4A" w:rsidRDefault="00127C4A">
      <w:pPr>
        <w:spacing w:line="600" w:lineRule="exact"/>
        <w:ind w:firstLineChars="200" w:firstLine="640"/>
        <w:outlineLvl w:val="1"/>
        <w:rPr>
          <w:rFonts w:ascii="仿宋" w:eastAsia="仿宋" w:hAnsi="仿宋"/>
          <w:sz w:val="32"/>
          <w:szCs w:val="32"/>
        </w:rPr>
      </w:pPr>
    </w:p>
    <w:p w14:paraId="10BD461F" w14:textId="77777777" w:rsidR="00127C4A" w:rsidRDefault="00127C4A" w:rsidP="00127C4A">
      <w:pPr>
        <w:pStyle w:val="a0"/>
        <w:spacing w:before="93"/>
        <w:rPr>
          <w:rFonts w:ascii="仿宋" w:eastAsia="仿宋" w:hAnsi="仿宋"/>
          <w:sz w:val="32"/>
          <w:szCs w:val="32"/>
        </w:rPr>
      </w:pPr>
    </w:p>
    <w:p w14:paraId="4837C1F1" w14:textId="77777777" w:rsidR="00127C4A" w:rsidRDefault="00127C4A">
      <w:pPr>
        <w:spacing w:line="600" w:lineRule="exact"/>
        <w:ind w:firstLineChars="200" w:firstLine="640"/>
        <w:outlineLvl w:val="1"/>
        <w:rPr>
          <w:rFonts w:ascii="仿宋" w:eastAsia="仿宋" w:hAnsi="仿宋"/>
          <w:sz w:val="32"/>
          <w:szCs w:val="32"/>
        </w:rPr>
      </w:pPr>
    </w:p>
    <w:p w14:paraId="1E181A9C" w14:textId="77777777" w:rsidR="00127C4A" w:rsidRDefault="00127C4A">
      <w:pPr>
        <w:spacing w:line="600" w:lineRule="exact"/>
        <w:ind w:firstLineChars="200" w:firstLine="640"/>
        <w:rPr>
          <w:rFonts w:ascii="仿宋" w:eastAsia="仿宋" w:hAnsi="仿宋"/>
          <w:sz w:val="32"/>
          <w:szCs w:val="32"/>
        </w:rPr>
      </w:pPr>
    </w:p>
    <w:p w14:paraId="1DC1A745" w14:textId="77777777" w:rsidR="00127C4A" w:rsidRDefault="00F87DBA">
      <w:pPr>
        <w:spacing w:line="600" w:lineRule="exact"/>
        <w:ind w:firstLineChars="200" w:firstLine="640"/>
        <w:rPr>
          <w:rFonts w:ascii="仿宋" w:eastAsia="仿宋" w:hAnsi="仿宋"/>
          <w:sz w:val="32"/>
          <w:szCs w:val="32"/>
        </w:rPr>
      </w:pPr>
      <w:r>
        <w:rPr>
          <w:rFonts w:ascii="仿宋" w:eastAsia="仿宋" w:hAnsi="仿宋" w:hint="eastAsia"/>
          <w:sz w:val="32"/>
          <w:szCs w:val="32"/>
        </w:rPr>
        <w:t>（图2：收入决算结构图）（饼状图）</w:t>
      </w:r>
    </w:p>
    <w:p w14:paraId="293AB851" w14:textId="77777777" w:rsidR="00127C4A" w:rsidRDefault="00127C4A" w:rsidP="00127C4A">
      <w:pPr>
        <w:pStyle w:val="a0"/>
        <w:spacing w:before="93" w:line="560" w:lineRule="exact"/>
      </w:pPr>
    </w:p>
    <w:p w14:paraId="4CBDC262" w14:textId="77777777" w:rsidR="00127C4A" w:rsidRDefault="00F87DBA">
      <w:pPr>
        <w:pStyle w:val="11"/>
        <w:numPr>
          <w:ilvl w:val="0"/>
          <w:numId w:val="2"/>
        </w:numPr>
        <w:spacing w:line="600" w:lineRule="exact"/>
        <w:ind w:firstLineChars="0"/>
        <w:outlineLvl w:val="1"/>
        <w:rPr>
          <w:rStyle w:val="20"/>
          <w:rFonts w:ascii="黑体" w:eastAsia="黑体" w:hAnsi="黑体"/>
          <w:b w:val="0"/>
        </w:rPr>
      </w:pPr>
      <w:bookmarkStart w:id="33" w:name="_Toc15396605"/>
      <w:bookmarkStart w:id="34" w:name="_Toc15377207"/>
      <w:bookmarkStart w:id="35" w:name="_Toc27814"/>
      <w:r>
        <w:rPr>
          <w:rFonts w:ascii="黑体" w:eastAsia="黑体" w:hAnsi="黑体" w:hint="eastAsia"/>
          <w:sz w:val="32"/>
          <w:szCs w:val="32"/>
        </w:rPr>
        <w:t>支</w:t>
      </w:r>
      <w:r>
        <w:rPr>
          <w:rStyle w:val="20"/>
          <w:rFonts w:ascii="黑体" w:eastAsia="黑体" w:hAnsi="黑体" w:hint="eastAsia"/>
          <w:b w:val="0"/>
        </w:rPr>
        <w:t>出决算情况说明</w:t>
      </w:r>
      <w:bookmarkEnd w:id="33"/>
      <w:bookmarkEnd w:id="34"/>
      <w:bookmarkEnd w:id="35"/>
    </w:p>
    <w:p w14:paraId="26D703F8" w14:textId="77777777" w:rsidR="00127C4A" w:rsidRPr="00537F21" w:rsidRDefault="00F87DBA" w:rsidP="00537F21">
      <w:pPr>
        <w:ind w:firstLineChars="200" w:firstLine="600"/>
        <w:rPr>
          <w:rFonts w:ascii="仿宋_GB2312" w:eastAsia="仿宋_GB2312" w:hAnsi="仿宋"/>
          <w:spacing w:val="-10"/>
          <w:sz w:val="32"/>
          <w:szCs w:val="32"/>
        </w:rPr>
      </w:pPr>
      <w:bookmarkStart w:id="36" w:name="_Toc9394"/>
      <w:r w:rsidRPr="00537F21">
        <w:rPr>
          <w:rFonts w:ascii="仿宋_GB2312" w:eastAsia="仿宋_GB2312" w:hAnsi="仿宋"/>
          <w:spacing w:val="-10"/>
          <w:sz w:val="32"/>
          <w:szCs w:val="32"/>
        </w:rPr>
        <w:t>20</w:t>
      </w:r>
      <w:r w:rsidRPr="00537F21">
        <w:rPr>
          <w:rFonts w:ascii="仿宋_GB2312" w:eastAsia="仿宋_GB2312" w:hAnsi="仿宋" w:hint="eastAsia"/>
          <w:spacing w:val="-10"/>
          <w:sz w:val="32"/>
          <w:szCs w:val="32"/>
        </w:rPr>
        <w:t>22年本年支出合计1437.32万元，其中：基本支出309.06万元，占21.50</w:t>
      </w:r>
      <w:r w:rsidRPr="00537F21">
        <w:rPr>
          <w:rFonts w:ascii="仿宋_GB2312" w:eastAsia="仿宋_GB2312" w:hAnsi="仿宋"/>
          <w:spacing w:val="-10"/>
          <w:sz w:val="32"/>
          <w:szCs w:val="32"/>
        </w:rPr>
        <w:t>%</w:t>
      </w:r>
      <w:r w:rsidRPr="00537F21">
        <w:rPr>
          <w:rFonts w:ascii="仿宋_GB2312" w:eastAsia="仿宋_GB2312" w:hAnsi="仿宋" w:hint="eastAsia"/>
          <w:spacing w:val="-10"/>
          <w:sz w:val="32"/>
          <w:szCs w:val="32"/>
        </w:rPr>
        <w:t>；项目支出1128.26万元，占78.50</w:t>
      </w:r>
      <w:r w:rsidRPr="00537F21">
        <w:rPr>
          <w:rFonts w:ascii="仿宋_GB2312" w:eastAsia="仿宋_GB2312" w:hAnsi="仿宋"/>
          <w:spacing w:val="-10"/>
          <w:sz w:val="32"/>
          <w:szCs w:val="32"/>
        </w:rPr>
        <w:t>%</w:t>
      </w:r>
      <w:r w:rsidRPr="00537F21">
        <w:rPr>
          <w:rFonts w:ascii="仿宋_GB2312" w:eastAsia="仿宋_GB2312" w:hAnsi="仿宋" w:hint="eastAsia"/>
          <w:spacing w:val="-10"/>
          <w:sz w:val="32"/>
          <w:szCs w:val="32"/>
        </w:rPr>
        <w:t>.</w:t>
      </w:r>
      <w:bookmarkEnd w:id="36"/>
    </w:p>
    <w:p w14:paraId="21BFF6D2" w14:textId="77777777" w:rsidR="00127C4A" w:rsidRDefault="00F87DBA" w:rsidP="00127C4A">
      <w:pPr>
        <w:spacing w:line="600" w:lineRule="exact"/>
        <w:ind w:firstLineChars="200" w:firstLine="643"/>
        <w:outlineLvl w:val="1"/>
        <w:rPr>
          <w:rFonts w:ascii="仿宋" w:eastAsia="仿宋" w:hAnsi="仿宋"/>
          <w:b/>
          <w:sz w:val="32"/>
          <w:szCs w:val="32"/>
        </w:rPr>
      </w:pPr>
      <w:bookmarkStart w:id="37" w:name="_Toc8867"/>
      <w:r>
        <w:rPr>
          <w:rFonts w:ascii="仿宋" w:eastAsia="仿宋" w:hAnsi="仿宋" w:hint="eastAsia"/>
          <w:b/>
          <w:sz w:val="32"/>
          <w:szCs w:val="32"/>
        </w:rPr>
        <w:t>（注：数据</w:t>
      </w:r>
      <w:proofErr w:type="gramStart"/>
      <w:r>
        <w:rPr>
          <w:rFonts w:ascii="仿宋" w:eastAsia="仿宋" w:hAnsi="仿宋" w:hint="eastAsia"/>
          <w:b/>
          <w:sz w:val="32"/>
          <w:szCs w:val="32"/>
        </w:rPr>
        <w:t>来源于财决</w:t>
      </w:r>
      <w:proofErr w:type="gramEnd"/>
      <w:r>
        <w:rPr>
          <w:rFonts w:ascii="仿宋" w:eastAsia="仿宋" w:hAnsi="仿宋"/>
          <w:b/>
          <w:sz w:val="32"/>
          <w:szCs w:val="32"/>
        </w:rPr>
        <w:t>04</w:t>
      </w:r>
      <w:r>
        <w:rPr>
          <w:rFonts w:ascii="仿宋" w:eastAsia="仿宋" w:hAnsi="仿宋" w:hint="eastAsia"/>
          <w:b/>
          <w:sz w:val="32"/>
          <w:szCs w:val="32"/>
        </w:rPr>
        <w:t>表，仅罗列本部门涉及的支出。）</w:t>
      </w:r>
      <w:bookmarkEnd w:id="37"/>
    </w:p>
    <w:p w14:paraId="5C6C92D4" w14:textId="77777777" w:rsidR="00127C4A" w:rsidRDefault="00F87DBA" w:rsidP="00127C4A">
      <w:pPr>
        <w:pStyle w:val="a0"/>
        <w:spacing w:before="93"/>
        <w:rPr>
          <w:rFonts w:ascii="仿宋" w:eastAsia="仿宋" w:hAnsi="仿宋"/>
          <w:b/>
          <w:sz w:val="32"/>
          <w:szCs w:val="32"/>
        </w:rPr>
      </w:pPr>
      <w:r>
        <w:rPr>
          <w:noProof/>
        </w:rPr>
        <w:drawing>
          <wp:anchor distT="0" distB="0" distL="114300" distR="114300" simplePos="0" relativeHeight="251671552" behindDoc="0" locked="0" layoutInCell="1" allowOverlap="1" wp14:anchorId="23AE9C41" wp14:editId="028718EA">
            <wp:simplePos x="0" y="0"/>
            <wp:positionH relativeFrom="column">
              <wp:posOffset>1200805</wp:posOffset>
            </wp:positionH>
            <wp:positionV relativeFrom="paragraph">
              <wp:posOffset>131289</wp:posOffset>
            </wp:positionV>
            <wp:extent cx="2378439" cy="2160905"/>
            <wp:effectExtent l="0" t="0" r="0" b="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4C49C63A" w14:textId="77777777" w:rsidR="00127C4A" w:rsidRDefault="00127C4A" w:rsidP="00127C4A">
      <w:pPr>
        <w:pStyle w:val="a0"/>
        <w:spacing w:before="93"/>
        <w:rPr>
          <w:rFonts w:ascii="仿宋" w:eastAsia="仿宋" w:hAnsi="仿宋"/>
          <w:b/>
          <w:sz w:val="32"/>
          <w:szCs w:val="32"/>
        </w:rPr>
      </w:pPr>
    </w:p>
    <w:p w14:paraId="45467889" w14:textId="77777777" w:rsidR="00127C4A" w:rsidRDefault="00127C4A" w:rsidP="00127C4A">
      <w:pPr>
        <w:pStyle w:val="a0"/>
        <w:spacing w:before="93"/>
        <w:rPr>
          <w:rFonts w:ascii="仿宋" w:eastAsia="仿宋" w:hAnsi="仿宋"/>
          <w:b/>
          <w:sz w:val="32"/>
          <w:szCs w:val="32"/>
        </w:rPr>
      </w:pPr>
    </w:p>
    <w:p w14:paraId="3B8AF4F7" w14:textId="77777777" w:rsidR="00127C4A" w:rsidRDefault="00127C4A" w:rsidP="00127C4A">
      <w:pPr>
        <w:pStyle w:val="a0"/>
        <w:spacing w:before="93"/>
        <w:rPr>
          <w:rFonts w:ascii="仿宋" w:eastAsia="仿宋" w:hAnsi="仿宋"/>
          <w:b/>
          <w:sz w:val="32"/>
          <w:szCs w:val="32"/>
        </w:rPr>
      </w:pPr>
    </w:p>
    <w:p w14:paraId="5CE46F5C" w14:textId="77777777" w:rsidR="00127C4A" w:rsidRDefault="00127C4A" w:rsidP="00127C4A">
      <w:pPr>
        <w:pStyle w:val="a0"/>
        <w:spacing w:before="93"/>
        <w:rPr>
          <w:rFonts w:ascii="仿宋" w:eastAsia="仿宋" w:hAnsi="仿宋"/>
          <w:b/>
          <w:sz w:val="32"/>
          <w:szCs w:val="32"/>
        </w:rPr>
      </w:pPr>
    </w:p>
    <w:p w14:paraId="42910F23" w14:textId="77777777" w:rsidR="00127C4A" w:rsidRDefault="00F87DBA">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（图3：支出决算结构图）（饼状图）</w:t>
      </w:r>
    </w:p>
    <w:p w14:paraId="51FE8F13" w14:textId="77777777" w:rsidR="00127C4A" w:rsidRDefault="00F87DBA">
      <w:pPr>
        <w:spacing w:line="600" w:lineRule="exact"/>
        <w:ind w:firstLineChars="200" w:firstLine="640"/>
        <w:outlineLvl w:val="1"/>
        <w:rPr>
          <w:rStyle w:val="20"/>
          <w:rFonts w:ascii="黑体" w:eastAsia="黑体" w:hAnsi="黑体"/>
          <w:b w:val="0"/>
        </w:rPr>
      </w:pPr>
      <w:bookmarkStart w:id="38" w:name="_Toc15396606"/>
      <w:bookmarkStart w:id="39" w:name="_Toc15377208"/>
      <w:bookmarkStart w:id="40" w:name="_Toc23106"/>
      <w:r>
        <w:rPr>
          <w:rFonts w:ascii="黑体" w:eastAsia="黑体" w:hAnsi="黑体" w:hint="eastAsia"/>
          <w:sz w:val="32"/>
          <w:szCs w:val="32"/>
        </w:rPr>
        <w:t>四、财</w:t>
      </w:r>
      <w:r>
        <w:rPr>
          <w:rStyle w:val="20"/>
          <w:rFonts w:ascii="黑体" w:eastAsia="黑体" w:hAnsi="黑体" w:hint="eastAsia"/>
          <w:b w:val="0"/>
        </w:rPr>
        <w:t>政拨款收入支出决算总体情况说明</w:t>
      </w:r>
      <w:bookmarkEnd w:id="38"/>
      <w:bookmarkEnd w:id="39"/>
      <w:bookmarkEnd w:id="40"/>
    </w:p>
    <w:p w14:paraId="2DC3B22E" w14:textId="77777777" w:rsidR="00127C4A" w:rsidRPr="00537F21" w:rsidRDefault="00F87DBA" w:rsidP="00537F21">
      <w:pPr>
        <w:ind w:firstLineChars="200" w:firstLine="600"/>
        <w:rPr>
          <w:rFonts w:ascii="仿宋_GB2312" w:eastAsia="仿宋_GB2312" w:hAnsi="仿宋"/>
          <w:spacing w:val="-10"/>
          <w:sz w:val="32"/>
          <w:szCs w:val="32"/>
        </w:rPr>
      </w:pPr>
      <w:r w:rsidRPr="00537F21">
        <w:rPr>
          <w:rFonts w:ascii="仿宋_GB2312" w:eastAsia="仿宋_GB2312" w:hAnsi="仿宋"/>
          <w:spacing w:val="-10"/>
          <w:sz w:val="32"/>
          <w:szCs w:val="32"/>
        </w:rPr>
        <w:t>20</w:t>
      </w:r>
      <w:r w:rsidRPr="00537F21">
        <w:rPr>
          <w:rFonts w:ascii="仿宋_GB2312" w:eastAsia="仿宋_GB2312" w:hAnsi="仿宋" w:hint="eastAsia"/>
          <w:spacing w:val="-10"/>
          <w:sz w:val="32"/>
          <w:szCs w:val="32"/>
        </w:rPr>
        <w:t>22年财政拨款收、支总计1437.32万元。与</w:t>
      </w:r>
      <w:r w:rsidRPr="00537F21">
        <w:rPr>
          <w:rFonts w:ascii="仿宋_GB2312" w:eastAsia="仿宋_GB2312" w:hAnsi="仿宋"/>
          <w:spacing w:val="-10"/>
          <w:sz w:val="32"/>
          <w:szCs w:val="32"/>
        </w:rPr>
        <w:t>20</w:t>
      </w:r>
      <w:r w:rsidRPr="00537F21">
        <w:rPr>
          <w:rFonts w:ascii="仿宋_GB2312" w:eastAsia="仿宋_GB2312" w:hAnsi="仿宋" w:hint="eastAsia"/>
          <w:spacing w:val="-10"/>
          <w:sz w:val="32"/>
          <w:szCs w:val="32"/>
        </w:rPr>
        <w:t>21年相比，财政拨款收、支总计各增加0.11万元，增长0.01%。主要变动原因是预算较上年增加。</w:t>
      </w:r>
    </w:p>
    <w:p w14:paraId="4797663A" w14:textId="77777777" w:rsidR="00127C4A" w:rsidRDefault="00F87DBA">
      <w:pPr>
        <w:spacing w:line="600" w:lineRule="exact"/>
        <w:ind w:firstLine="640"/>
        <w:rPr>
          <w:rFonts w:ascii="仿宋" w:eastAsia="仿宋" w:hAnsi="仿宋"/>
          <w:b/>
          <w:sz w:val="32"/>
          <w:szCs w:val="32"/>
        </w:rPr>
      </w:pPr>
      <w:r>
        <w:rPr>
          <w:rFonts w:ascii="仿宋" w:eastAsia="仿宋" w:hAnsi="仿宋" w:hint="eastAsia"/>
          <w:b/>
          <w:sz w:val="32"/>
          <w:szCs w:val="32"/>
        </w:rPr>
        <w:t>（注：数据</w:t>
      </w:r>
      <w:proofErr w:type="gramStart"/>
      <w:r>
        <w:rPr>
          <w:rFonts w:ascii="仿宋" w:eastAsia="仿宋" w:hAnsi="仿宋" w:hint="eastAsia"/>
          <w:b/>
          <w:sz w:val="32"/>
          <w:szCs w:val="32"/>
        </w:rPr>
        <w:t>来源于财决</w:t>
      </w:r>
      <w:proofErr w:type="gramEnd"/>
      <w:r>
        <w:rPr>
          <w:rFonts w:ascii="仿宋" w:eastAsia="仿宋" w:hAnsi="仿宋"/>
          <w:b/>
          <w:sz w:val="32"/>
          <w:szCs w:val="32"/>
        </w:rPr>
        <w:t>01-1</w:t>
      </w:r>
      <w:r>
        <w:rPr>
          <w:rFonts w:ascii="仿宋" w:eastAsia="仿宋" w:hAnsi="仿宋" w:hint="eastAsia"/>
          <w:b/>
          <w:sz w:val="32"/>
          <w:szCs w:val="32"/>
        </w:rPr>
        <w:t>表</w:t>
      </w:r>
      <w:r>
        <w:rPr>
          <w:rFonts w:ascii="仿宋" w:eastAsia="仿宋" w:hAnsi="仿宋"/>
          <w:b/>
          <w:sz w:val="32"/>
          <w:szCs w:val="32"/>
        </w:rPr>
        <w:t>）</w:t>
      </w:r>
    </w:p>
    <w:p w14:paraId="16399EE8" w14:textId="77777777" w:rsidR="00127C4A" w:rsidRDefault="00F87DBA">
      <w:pPr>
        <w:spacing w:line="600" w:lineRule="exact"/>
        <w:rPr>
          <w:rFonts w:ascii="仿宋" w:eastAsia="仿宋" w:hAnsi="仿宋"/>
          <w:sz w:val="32"/>
          <w:szCs w:val="32"/>
        </w:rPr>
      </w:pPr>
      <w:r>
        <w:rPr>
          <w:noProof/>
        </w:rPr>
        <w:drawing>
          <wp:anchor distT="0" distB="0" distL="114300" distR="114300" simplePos="0" relativeHeight="251672576" behindDoc="0" locked="0" layoutInCell="1" allowOverlap="1" wp14:anchorId="1B190C4F" wp14:editId="2AFA0559">
            <wp:simplePos x="0" y="0"/>
            <wp:positionH relativeFrom="column">
              <wp:posOffset>260350</wp:posOffset>
            </wp:positionH>
            <wp:positionV relativeFrom="paragraph">
              <wp:posOffset>242570</wp:posOffset>
            </wp:positionV>
            <wp:extent cx="4897755" cy="2960370"/>
            <wp:effectExtent l="4445" t="4445" r="5080" b="6985"/>
            <wp:wrapSquare wrapText="bothSides"/>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3B91E9F9" w14:textId="77777777" w:rsidR="00127C4A" w:rsidRDefault="00127C4A">
      <w:pPr>
        <w:spacing w:line="600" w:lineRule="exact"/>
        <w:rPr>
          <w:rFonts w:ascii="仿宋" w:eastAsia="仿宋" w:hAnsi="仿宋"/>
          <w:sz w:val="32"/>
          <w:szCs w:val="32"/>
        </w:rPr>
      </w:pPr>
    </w:p>
    <w:p w14:paraId="67C9B811" w14:textId="77777777" w:rsidR="00127C4A" w:rsidRDefault="00127C4A">
      <w:pPr>
        <w:spacing w:line="600" w:lineRule="exact"/>
        <w:rPr>
          <w:rFonts w:ascii="仿宋" w:eastAsia="仿宋" w:hAnsi="仿宋"/>
          <w:sz w:val="32"/>
          <w:szCs w:val="32"/>
        </w:rPr>
      </w:pPr>
    </w:p>
    <w:p w14:paraId="40A7505F" w14:textId="77777777" w:rsidR="00127C4A" w:rsidRDefault="00127C4A">
      <w:pPr>
        <w:spacing w:line="600" w:lineRule="exact"/>
        <w:rPr>
          <w:rFonts w:ascii="仿宋" w:eastAsia="仿宋" w:hAnsi="仿宋"/>
          <w:sz w:val="32"/>
          <w:szCs w:val="32"/>
        </w:rPr>
      </w:pPr>
    </w:p>
    <w:p w14:paraId="6DC33170" w14:textId="77777777" w:rsidR="00127C4A" w:rsidRDefault="00127C4A">
      <w:pPr>
        <w:spacing w:line="600" w:lineRule="exact"/>
        <w:rPr>
          <w:rFonts w:ascii="仿宋" w:eastAsia="仿宋" w:hAnsi="仿宋"/>
          <w:sz w:val="32"/>
          <w:szCs w:val="32"/>
        </w:rPr>
      </w:pPr>
    </w:p>
    <w:p w14:paraId="744C8939" w14:textId="77777777" w:rsidR="00127C4A" w:rsidRDefault="00127C4A">
      <w:pPr>
        <w:spacing w:line="600" w:lineRule="exact"/>
        <w:rPr>
          <w:rFonts w:ascii="仿宋" w:eastAsia="仿宋" w:hAnsi="仿宋"/>
          <w:sz w:val="32"/>
          <w:szCs w:val="32"/>
        </w:rPr>
      </w:pPr>
    </w:p>
    <w:p w14:paraId="37395382" w14:textId="77777777" w:rsidR="00127C4A" w:rsidRDefault="00127C4A">
      <w:pPr>
        <w:spacing w:line="600" w:lineRule="exact"/>
        <w:ind w:firstLineChars="200" w:firstLine="640"/>
        <w:rPr>
          <w:rFonts w:ascii="仿宋" w:eastAsia="仿宋" w:hAnsi="仿宋"/>
          <w:sz w:val="32"/>
          <w:szCs w:val="32"/>
        </w:rPr>
      </w:pPr>
    </w:p>
    <w:p w14:paraId="2D45692F" w14:textId="77777777" w:rsidR="00127C4A" w:rsidRDefault="00127C4A">
      <w:pPr>
        <w:spacing w:line="600" w:lineRule="exact"/>
        <w:ind w:firstLineChars="200" w:firstLine="640"/>
        <w:rPr>
          <w:rFonts w:ascii="仿宋" w:eastAsia="仿宋" w:hAnsi="仿宋"/>
          <w:sz w:val="32"/>
          <w:szCs w:val="32"/>
        </w:rPr>
      </w:pPr>
    </w:p>
    <w:p w14:paraId="5AE10A70" w14:textId="77777777" w:rsidR="00127C4A" w:rsidRDefault="00127C4A">
      <w:pPr>
        <w:spacing w:line="600" w:lineRule="exact"/>
        <w:ind w:firstLineChars="200" w:firstLine="640"/>
        <w:rPr>
          <w:rFonts w:ascii="仿宋" w:eastAsia="仿宋" w:hAnsi="仿宋"/>
          <w:sz w:val="32"/>
          <w:szCs w:val="32"/>
        </w:rPr>
      </w:pPr>
    </w:p>
    <w:p w14:paraId="065A46C7" w14:textId="77777777" w:rsidR="00127C4A" w:rsidRDefault="00F87DBA">
      <w:pPr>
        <w:spacing w:line="600" w:lineRule="exact"/>
        <w:ind w:firstLineChars="200" w:firstLine="640"/>
        <w:rPr>
          <w:rFonts w:ascii="仿宋" w:eastAsia="仿宋" w:hAnsi="仿宋"/>
          <w:sz w:val="32"/>
          <w:szCs w:val="32"/>
        </w:rPr>
      </w:pPr>
      <w:r>
        <w:rPr>
          <w:rFonts w:ascii="仿宋" w:eastAsia="仿宋" w:hAnsi="仿宋" w:hint="eastAsia"/>
          <w:sz w:val="32"/>
          <w:szCs w:val="32"/>
        </w:rPr>
        <w:t>（图4：财政拨款收、支决算总计变动</w:t>
      </w:r>
      <w:proofErr w:type="gramStart"/>
      <w:r>
        <w:rPr>
          <w:rFonts w:ascii="仿宋" w:eastAsia="仿宋" w:hAnsi="仿宋" w:hint="eastAsia"/>
          <w:sz w:val="32"/>
          <w:szCs w:val="32"/>
        </w:rPr>
        <w:t>况</w:t>
      </w:r>
      <w:proofErr w:type="gramEnd"/>
      <w:r>
        <w:rPr>
          <w:rFonts w:ascii="仿宋" w:eastAsia="仿宋" w:hAnsi="仿宋" w:hint="eastAsia"/>
          <w:sz w:val="32"/>
          <w:szCs w:val="32"/>
        </w:rPr>
        <w:t>情）（柱状图）</w:t>
      </w:r>
    </w:p>
    <w:p w14:paraId="5059FCD6" w14:textId="77777777" w:rsidR="00127C4A" w:rsidRDefault="00127C4A" w:rsidP="00127C4A">
      <w:pPr>
        <w:pStyle w:val="a0"/>
        <w:spacing w:before="93"/>
      </w:pPr>
    </w:p>
    <w:p w14:paraId="27456E97" w14:textId="77777777" w:rsidR="00127C4A" w:rsidRDefault="00F87DBA">
      <w:pPr>
        <w:spacing w:line="600" w:lineRule="exact"/>
        <w:ind w:firstLineChars="200" w:firstLine="640"/>
        <w:outlineLvl w:val="1"/>
        <w:rPr>
          <w:rStyle w:val="20"/>
          <w:rFonts w:ascii="黑体" w:eastAsia="黑体" w:hAnsi="黑体"/>
          <w:b w:val="0"/>
        </w:rPr>
      </w:pPr>
      <w:bookmarkStart w:id="41" w:name="_Toc15396607"/>
      <w:bookmarkStart w:id="42" w:name="_Toc15377209"/>
      <w:bookmarkStart w:id="43" w:name="_Toc29698"/>
      <w:r>
        <w:rPr>
          <w:rFonts w:ascii="黑体" w:eastAsia="黑体" w:hAnsi="黑体" w:hint="eastAsia"/>
          <w:sz w:val="32"/>
          <w:szCs w:val="32"/>
        </w:rPr>
        <w:t>五、</w:t>
      </w:r>
      <w:r>
        <w:rPr>
          <w:rFonts w:ascii="黑体" w:eastAsia="黑体" w:hAnsi="黑体" w:hint="eastAsia"/>
          <w:b/>
          <w:sz w:val="32"/>
          <w:szCs w:val="32"/>
        </w:rPr>
        <w:t>一</w:t>
      </w:r>
      <w:r>
        <w:rPr>
          <w:rStyle w:val="20"/>
          <w:rFonts w:ascii="黑体" w:eastAsia="黑体" w:hAnsi="黑体" w:hint="eastAsia"/>
          <w:b w:val="0"/>
        </w:rPr>
        <w:t>般公共预算财政拨款支出决算情况说明</w:t>
      </w:r>
      <w:bookmarkEnd w:id="41"/>
      <w:bookmarkEnd w:id="42"/>
      <w:bookmarkEnd w:id="43"/>
    </w:p>
    <w:p w14:paraId="2DB07052" w14:textId="77777777" w:rsidR="00127C4A" w:rsidRDefault="00F87DBA" w:rsidP="00127C4A">
      <w:pPr>
        <w:spacing w:line="600" w:lineRule="exact"/>
        <w:ind w:firstLineChars="200" w:firstLine="643"/>
        <w:outlineLvl w:val="2"/>
        <w:rPr>
          <w:rFonts w:ascii="仿宋" w:eastAsia="仿宋" w:hAnsi="仿宋"/>
          <w:b/>
          <w:sz w:val="32"/>
          <w:szCs w:val="32"/>
        </w:rPr>
      </w:pPr>
      <w:bookmarkStart w:id="44" w:name="_Toc15377210"/>
      <w:r>
        <w:rPr>
          <w:rFonts w:ascii="仿宋" w:eastAsia="仿宋" w:hAnsi="仿宋" w:hint="eastAsia"/>
          <w:b/>
          <w:sz w:val="32"/>
          <w:szCs w:val="32"/>
        </w:rPr>
        <w:t>（一）一般公共预算财政拨款支出决算总体情况</w:t>
      </w:r>
      <w:bookmarkEnd w:id="44"/>
    </w:p>
    <w:p w14:paraId="64D1CEFB" w14:textId="77777777" w:rsidR="00127C4A" w:rsidRDefault="00F87DBA" w:rsidP="00537F21">
      <w:pPr>
        <w:ind w:firstLineChars="200" w:firstLine="600"/>
        <w:rPr>
          <w:rFonts w:ascii="仿宋" w:eastAsia="仿宋" w:hAnsi="仿宋"/>
          <w:sz w:val="32"/>
          <w:szCs w:val="32"/>
        </w:rPr>
      </w:pPr>
      <w:r w:rsidRPr="00537F21">
        <w:rPr>
          <w:rFonts w:ascii="仿宋_GB2312" w:eastAsia="仿宋_GB2312" w:hAnsi="仿宋"/>
          <w:spacing w:val="-10"/>
          <w:sz w:val="32"/>
          <w:szCs w:val="32"/>
        </w:rPr>
        <w:t>20</w:t>
      </w:r>
      <w:r w:rsidRPr="00537F21">
        <w:rPr>
          <w:rFonts w:ascii="仿宋_GB2312" w:eastAsia="仿宋_GB2312" w:hAnsi="仿宋" w:hint="eastAsia"/>
          <w:spacing w:val="-10"/>
          <w:sz w:val="32"/>
          <w:szCs w:val="32"/>
        </w:rPr>
        <w:t>22年一般公共预算财政拨款支出1437.32万元，占本年支出</w:t>
      </w:r>
      <w:r w:rsidRPr="00537F21">
        <w:rPr>
          <w:rFonts w:ascii="仿宋_GB2312" w:eastAsia="仿宋_GB2312" w:hAnsi="仿宋" w:hint="eastAsia"/>
          <w:spacing w:val="-10"/>
          <w:sz w:val="32"/>
          <w:szCs w:val="32"/>
        </w:rPr>
        <w:lastRenderedPageBreak/>
        <w:t>合计的100</w:t>
      </w:r>
      <w:r w:rsidRPr="00537F21">
        <w:rPr>
          <w:rFonts w:ascii="仿宋_GB2312" w:eastAsia="仿宋_GB2312" w:hAnsi="仿宋"/>
          <w:spacing w:val="-10"/>
          <w:sz w:val="32"/>
          <w:szCs w:val="32"/>
        </w:rPr>
        <w:t>%</w:t>
      </w:r>
      <w:r w:rsidRPr="00537F21">
        <w:rPr>
          <w:rFonts w:ascii="仿宋_GB2312" w:eastAsia="仿宋_GB2312" w:hAnsi="仿宋" w:hint="eastAsia"/>
          <w:spacing w:val="-10"/>
          <w:sz w:val="32"/>
          <w:szCs w:val="32"/>
        </w:rPr>
        <w:t>。与</w:t>
      </w:r>
      <w:r w:rsidRPr="00537F21">
        <w:rPr>
          <w:rFonts w:ascii="仿宋_GB2312" w:eastAsia="仿宋_GB2312" w:hAnsi="仿宋"/>
          <w:spacing w:val="-10"/>
          <w:sz w:val="32"/>
          <w:szCs w:val="32"/>
        </w:rPr>
        <w:t>20</w:t>
      </w:r>
      <w:r w:rsidRPr="00537F21">
        <w:rPr>
          <w:rFonts w:ascii="仿宋_GB2312" w:eastAsia="仿宋_GB2312" w:hAnsi="仿宋" w:hint="eastAsia"/>
          <w:spacing w:val="-10"/>
          <w:sz w:val="32"/>
          <w:szCs w:val="32"/>
        </w:rPr>
        <w:t>21年相比，一般公共预算财政拨款支出增加0.11万元，增长0.01%。主要变动原因是预算较上年增加。</w:t>
      </w:r>
    </w:p>
    <w:p w14:paraId="5FFE612D" w14:textId="77777777" w:rsidR="00127C4A" w:rsidRDefault="00F87DBA">
      <w:pPr>
        <w:spacing w:line="600" w:lineRule="exact"/>
        <w:ind w:firstLineChars="200" w:firstLine="640"/>
        <w:rPr>
          <w:rFonts w:ascii="仿宋" w:eastAsia="仿宋" w:hAnsi="仿宋"/>
          <w:sz w:val="32"/>
          <w:szCs w:val="32"/>
        </w:rPr>
      </w:pPr>
      <w:r>
        <w:rPr>
          <w:rFonts w:ascii="仿宋_GB2312" w:eastAsia="仿宋_GB2312" w:hAnsi="仿宋"/>
          <w:noProof/>
          <w:sz w:val="32"/>
          <w:szCs w:val="32"/>
        </w:rPr>
        <w:drawing>
          <wp:anchor distT="0" distB="0" distL="114300" distR="114300" simplePos="0" relativeHeight="251686912" behindDoc="0" locked="0" layoutInCell="1" allowOverlap="1" wp14:anchorId="54ABE838" wp14:editId="61F891B8">
            <wp:simplePos x="0" y="0"/>
            <wp:positionH relativeFrom="column">
              <wp:posOffset>84455</wp:posOffset>
            </wp:positionH>
            <wp:positionV relativeFrom="paragraph">
              <wp:posOffset>328930</wp:posOffset>
            </wp:positionV>
            <wp:extent cx="5168265" cy="3111500"/>
            <wp:effectExtent l="4445" t="4445" r="8890" b="8255"/>
            <wp:wrapSquare wrapText="bothSides"/>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3CE2EE10" w14:textId="77777777" w:rsidR="00127C4A" w:rsidRDefault="00F87DBA" w:rsidP="00127C4A">
      <w:pPr>
        <w:tabs>
          <w:tab w:val="left" w:pos="518"/>
        </w:tabs>
        <w:spacing w:line="600" w:lineRule="exact"/>
        <w:ind w:firstLineChars="200" w:firstLine="643"/>
        <w:outlineLvl w:val="2"/>
        <w:rPr>
          <w:rFonts w:ascii="仿宋" w:eastAsia="仿宋" w:hAnsi="仿宋"/>
          <w:b/>
          <w:sz w:val="32"/>
          <w:szCs w:val="32"/>
        </w:rPr>
      </w:pPr>
      <w:bookmarkStart w:id="45" w:name="_Toc15377211"/>
      <w:r>
        <w:rPr>
          <w:rFonts w:ascii="仿宋" w:eastAsia="仿宋" w:hAnsi="仿宋" w:hint="eastAsia"/>
          <w:b/>
          <w:sz w:val="32"/>
          <w:szCs w:val="32"/>
        </w:rPr>
        <w:tab/>
      </w:r>
    </w:p>
    <w:p w14:paraId="68D3B92C" w14:textId="77777777" w:rsidR="00127C4A" w:rsidRDefault="00127C4A" w:rsidP="00127C4A">
      <w:pPr>
        <w:tabs>
          <w:tab w:val="left" w:pos="518"/>
        </w:tabs>
        <w:spacing w:line="600" w:lineRule="exact"/>
        <w:ind w:firstLineChars="200" w:firstLine="643"/>
        <w:outlineLvl w:val="2"/>
        <w:rPr>
          <w:rFonts w:ascii="仿宋" w:eastAsia="仿宋" w:hAnsi="仿宋"/>
          <w:b/>
          <w:sz w:val="32"/>
          <w:szCs w:val="32"/>
        </w:rPr>
      </w:pPr>
    </w:p>
    <w:p w14:paraId="1D73B344" w14:textId="77777777" w:rsidR="00127C4A" w:rsidRDefault="00127C4A" w:rsidP="00127C4A">
      <w:pPr>
        <w:tabs>
          <w:tab w:val="left" w:pos="518"/>
        </w:tabs>
        <w:spacing w:line="600" w:lineRule="exact"/>
        <w:ind w:firstLineChars="200" w:firstLine="643"/>
        <w:outlineLvl w:val="2"/>
        <w:rPr>
          <w:rFonts w:ascii="仿宋" w:eastAsia="仿宋" w:hAnsi="仿宋"/>
          <w:b/>
          <w:sz w:val="32"/>
          <w:szCs w:val="32"/>
        </w:rPr>
      </w:pPr>
    </w:p>
    <w:p w14:paraId="7AB0E8DA" w14:textId="77777777" w:rsidR="00127C4A" w:rsidRDefault="00127C4A" w:rsidP="00127C4A">
      <w:pPr>
        <w:tabs>
          <w:tab w:val="left" w:pos="518"/>
        </w:tabs>
        <w:spacing w:line="600" w:lineRule="exact"/>
        <w:ind w:firstLineChars="200" w:firstLine="643"/>
        <w:outlineLvl w:val="2"/>
        <w:rPr>
          <w:rFonts w:ascii="仿宋" w:eastAsia="仿宋" w:hAnsi="仿宋"/>
          <w:b/>
          <w:sz w:val="32"/>
          <w:szCs w:val="32"/>
        </w:rPr>
      </w:pPr>
    </w:p>
    <w:p w14:paraId="6FE1F964" w14:textId="77777777" w:rsidR="00127C4A" w:rsidRDefault="00127C4A" w:rsidP="00127C4A">
      <w:pPr>
        <w:tabs>
          <w:tab w:val="left" w:pos="518"/>
        </w:tabs>
        <w:spacing w:line="600" w:lineRule="exact"/>
        <w:ind w:firstLineChars="200" w:firstLine="643"/>
        <w:outlineLvl w:val="2"/>
        <w:rPr>
          <w:rFonts w:ascii="仿宋" w:eastAsia="仿宋" w:hAnsi="仿宋"/>
          <w:b/>
          <w:sz w:val="32"/>
          <w:szCs w:val="32"/>
        </w:rPr>
      </w:pPr>
    </w:p>
    <w:p w14:paraId="4B295774" w14:textId="77777777" w:rsidR="00127C4A" w:rsidRDefault="00127C4A">
      <w:pPr>
        <w:spacing w:line="600" w:lineRule="exact"/>
        <w:rPr>
          <w:rFonts w:ascii="仿宋" w:eastAsia="仿宋" w:hAnsi="仿宋"/>
          <w:sz w:val="32"/>
          <w:szCs w:val="32"/>
        </w:rPr>
      </w:pPr>
    </w:p>
    <w:p w14:paraId="0C0CED29" w14:textId="77777777" w:rsidR="00127C4A" w:rsidRDefault="00127C4A">
      <w:pPr>
        <w:spacing w:line="600" w:lineRule="exact"/>
        <w:rPr>
          <w:rFonts w:ascii="仿宋" w:eastAsia="仿宋" w:hAnsi="仿宋"/>
          <w:sz w:val="32"/>
          <w:szCs w:val="32"/>
        </w:rPr>
      </w:pPr>
    </w:p>
    <w:p w14:paraId="66F30693" w14:textId="77777777" w:rsidR="00127C4A" w:rsidRDefault="00127C4A">
      <w:pPr>
        <w:spacing w:line="600" w:lineRule="exact"/>
        <w:rPr>
          <w:rFonts w:ascii="仿宋" w:eastAsia="仿宋" w:hAnsi="仿宋"/>
          <w:sz w:val="32"/>
          <w:szCs w:val="32"/>
        </w:rPr>
      </w:pPr>
    </w:p>
    <w:p w14:paraId="14501696" w14:textId="77777777" w:rsidR="00127C4A" w:rsidRDefault="00127C4A">
      <w:pPr>
        <w:spacing w:line="560" w:lineRule="exact"/>
        <w:rPr>
          <w:rFonts w:ascii="仿宋" w:eastAsia="仿宋" w:hAnsi="仿宋"/>
          <w:sz w:val="32"/>
          <w:szCs w:val="32"/>
        </w:rPr>
      </w:pPr>
    </w:p>
    <w:p w14:paraId="5F7F4285" w14:textId="77777777" w:rsidR="00127C4A" w:rsidRDefault="00F87DBA">
      <w:pPr>
        <w:spacing w:line="600" w:lineRule="exact"/>
        <w:rPr>
          <w:rFonts w:ascii="仿宋" w:eastAsia="仿宋" w:hAnsi="仿宋"/>
          <w:sz w:val="32"/>
          <w:szCs w:val="32"/>
        </w:rPr>
      </w:pPr>
      <w:r>
        <w:rPr>
          <w:rFonts w:ascii="仿宋" w:eastAsia="仿宋" w:hAnsi="仿宋" w:hint="eastAsia"/>
          <w:sz w:val="32"/>
          <w:szCs w:val="32"/>
        </w:rPr>
        <w:t>（图5：一般公共预算财政拨款支出决算变动情况）（柱状图）</w:t>
      </w:r>
    </w:p>
    <w:p w14:paraId="3027D3D7" w14:textId="77777777" w:rsidR="00127C4A" w:rsidRDefault="00127C4A" w:rsidP="00127C4A">
      <w:pPr>
        <w:tabs>
          <w:tab w:val="left" w:pos="518"/>
        </w:tabs>
        <w:spacing w:line="560" w:lineRule="exact"/>
        <w:ind w:firstLineChars="200" w:firstLine="643"/>
        <w:outlineLvl w:val="2"/>
        <w:rPr>
          <w:rFonts w:ascii="仿宋" w:eastAsia="仿宋" w:hAnsi="仿宋"/>
          <w:b/>
          <w:sz w:val="32"/>
          <w:szCs w:val="32"/>
        </w:rPr>
      </w:pPr>
    </w:p>
    <w:p w14:paraId="02F6ABB0" w14:textId="77777777" w:rsidR="00127C4A" w:rsidRDefault="00F87DBA" w:rsidP="00127C4A">
      <w:pPr>
        <w:tabs>
          <w:tab w:val="left" w:pos="518"/>
        </w:tabs>
        <w:spacing w:line="600" w:lineRule="exact"/>
        <w:ind w:firstLineChars="200" w:firstLine="643"/>
        <w:outlineLvl w:val="2"/>
        <w:rPr>
          <w:rFonts w:ascii="仿宋" w:eastAsia="仿宋" w:hAnsi="仿宋"/>
          <w:b/>
          <w:sz w:val="32"/>
          <w:szCs w:val="32"/>
        </w:rPr>
      </w:pPr>
      <w:r>
        <w:rPr>
          <w:rFonts w:ascii="仿宋" w:eastAsia="仿宋" w:hAnsi="仿宋" w:hint="eastAsia"/>
          <w:b/>
          <w:sz w:val="32"/>
          <w:szCs w:val="32"/>
        </w:rPr>
        <w:t>（二）一般公共预算财政拨款支出决算结构情况</w:t>
      </w:r>
      <w:bookmarkEnd w:id="45"/>
    </w:p>
    <w:p w14:paraId="4C25247A" w14:textId="4D8504A4" w:rsidR="00127C4A" w:rsidRDefault="00F87DBA" w:rsidP="00537F21">
      <w:pPr>
        <w:ind w:firstLineChars="200" w:firstLine="600"/>
        <w:rPr>
          <w:rFonts w:ascii="仿宋" w:eastAsia="仿宋" w:hAnsi="仿宋"/>
          <w:sz w:val="32"/>
          <w:szCs w:val="32"/>
        </w:rPr>
      </w:pPr>
      <w:r w:rsidRPr="00537F21">
        <w:rPr>
          <w:rFonts w:ascii="仿宋_GB2312" w:eastAsia="仿宋_GB2312" w:hAnsi="仿宋"/>
          <w:spacing w:val="-10"/>
          <w:sz w:val="32"/>
          <w:szCs w:val="32"/>
        </w:rPr>
        <w:t>20</w:t>
      </w:r>
      <w:r w:rsidRPr="00537F21">
        <w:rPr>
          <w:rFonts w:ascii="仿宋_GB2312" w:eastAsia="仿宋_GB2312" w:hAnsi="仿宋" w:hint="eastAsia"/>
          <w:spacing w:val="-10"/>
          <w:sz w:val="32"/>
          <w:szCs w:val="32"/>
        </w:rPr>
        <w:t>22年一般公共预算财政拨款支出1437.32万元，主要用于以下方面</w:t>
      </w:r>
      <w:r w:rsidRPr="00537F21">
        <w:rPr>
          <w:rFonts w:ascii="仿宋_GB2312" w:eastAsia="仿宋_GB2312" w:hAnsi="仿宋"/>
          <w:spacing w:val="-10"/>
          <w:sz w:val="32"/>
          <w:szCs w:val="32"/>
        </w:rPr>
        <w:t>:</w:t>
      </w:r>
      <w:r w:rsidRPr="00537F21">
        <w:rPr>
          <w:rFonts w:ascii="仿宋_GB2312" w:eastAsia="仿宋_GB2312" w:hAnsi="仿宋" w:hint="eastAsia"/>
          <w:spacing w:val="-10"/>
          <w:sz w:val="32"/>
          <w:szCs w:val="32"/>
        </w:rPr>
        <w:t>一般公共服务支出1402.75万元，占97.59</w:t>
      </w:r>
      <w:r w:rsidRPr="00537F21">
        <w:rPr>
          <w:rFonts w:ascii="仿宋_GB2312" w:eastAsia="仿宋_GB2312" w:hAnsi="仿宋"/>
          <w:spacing w:val="-10"/>
          <w:sz w:val="32"/>
          <w:szCs w:val="32"/>
        </w:rPr>
        <w:t>%</w:t>
      </w:r>
      <w:r w:rsidRPr="00537F21">
        <w:rPr>
          <w:rFonts w:ascii="仿宋_GB2312" w:eastAsia="仿宋_GB2312" w:hAnsi="仿宋" w:hint="eastAsia"/>
          <w:spacing w:val="-10"/>
          <w:sz w:val="32"/>
          <w:szCs w:val="32"/>
        </w:rPr>
        <w:t>；卫生健康支出34.57万元，占2.41</w:t>
      </w:r>
      <w:r w:rsidRPr="00537F21">
        <w:rPr>
          <w:rFonts w:ascii="仿宋_GB2312" w:eastAsia="仿宋_GB2312" w:hAnsi="仿宋"/>
          <w:spacing w:val="-10"/>
          <w:sz w:val="32"/>
          <w:szCs w:val="32"/>
        </w:rPr>
        <w:t>%</w:t>
      </w:r>
      <w:r>
        <w:rPr>
          <w:rFonts w:ascii="仿宋" w:eastAsia="仿宋" w:hAnsi="仿宋" w:hint="eastAsia"/>
          <w:sz w:val="32"/>
          <w:szCs w:val="32"/>
        </w:rPr>
        <w:t>。</w:t>
      </w:r>
    </w:p>
    <w:p w14:paraId="47F5363D" w14:textId="77777777" w:rsidR="00127C4A" w:rsidRDefault="00F87DBA">
      <w:pPr>
        <w:spacing w:line="600" w:lineRule="exact"/>
        <w:ind w:firstLine="640"/>
        <w:rPr>
          <w:rFonts w:ascii="仿宋" w:eastAsia="仿宋" w:hAnsi="仿宋"/>
          <w:b/>
          <w:sz w:val="32"/>
          <w:szCs w:val="32"/>
        </w:rPr>
      </w:pPr>
      <w:r>
        <w:rPr>
          <w:rFonts w:ascii="仿宋" w:eastAsia="仿宋" w:hAnsi="仿宋" w:hint="eastAsia"/>
          <w:b/>
          <w:sz w:val="32"/>
          <w:szCs w:val="32"/>
        </w:rPr>
        <w:t>（注：数据</w:t>
      </w:r>
      <w:proofErr w:type="gramStart"/>
      <w:r>
        <w:rPr>
          <w:rFonts w:ascii="仿宋" w:eastAsia="仿宋" w:hAnsi="仿宋" w:hint="eastAsia"/>
          <w:b/>
          <w:sz w:val="32"/>
          <w:szCs w:val="32"/>
        </w:rPr>
        <w:t>来源于财决</w:t>
      </w:r>
      <w:proofErr w:type="gramEnd"/>
      <w:r>
        <w:rPr>
          <w:rFonts w:ascii="仿宋" w:eastAsia="仿宋" w:hAnsi="仿宋" w:hint="eastAsia"/>
          <w:b/>
          <w:sz w:val="32"/>
          <w:szCs w:val="32"/>
        </w:rPr>
        <w:t>01-1表，仅罗列本部门涉及的全部功能分类科目，至类级。）</w:t>
      </w:r>
    </w:p>
    <w:p w14:paraId="252E8B71" w14:textId="0E0A1857" w:rsidR="00127C4A" w:rsidRDefault="00127C4A">
      <w:pPr>
        <w:spacing w:line="600" w:lineRule="exact"/>
        <w:ind w:firstLine="640"/>
        <w:rPr>
          <w:rFonts w:ascii="仿宋" w:eastAsia="仿宋" w:hAnsi="仿宋"/>
          <w:sz w:val="32"/>
          <w:szCs w:val="32"/>
        </w:rPr>
      </w:pPr>
    </w:p>
    <w:p w14:paraId="66CAFF93" w14:textId="1FE6BD67" w:rsidR="00537F21" w:rsidRDefault="00537F21" w:rsidP="00537F21">
      <w:pPr>
        <w:pStyle w:val="a0"/>
        <w:spacing w:before="93"/>
      </w:pPr>
      <w:r>
        <w:rPr>
          <w:noProof/>
        </w:rPr>
        <w:lastRenderedPageBreak/>
        <w:drawing>
          <wp:anchor distT="0" distB="0" distL="114300" distR="114300" simplePos="0" relativeHeight="251659264" behindDoc="0" locked="0" layoutInCell="1" allowOverlap="1" wp14:anchorId="17FB36D5" wp14:editId="28355469">
            <wp:simplePos x="0" y="0"/>
            <wp:positionH relativeFrom="column">
              <wp:posOffset>1284522</wp:posOffset>
            </wp:positionH>
            <wp:positionV relativeFrom="paragraph">
              <wp:posOffset>-515620</wp:posOffset>
            </wp:positionV>
            <wp:extent cx="2605405" cy="2263775"/>
            <wp:effectExtent l="0" t="0" r="0" b="0"/>
            <wp:wrapNone/>
            <wp:docPr id="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79BE8554" w14:textId="77777777" w:rsidR="00537F21" w:rsidRPr="00537F21" w:rsidRDefault="00537F21" w:rsidP="00537F21">
      <w:pPr>
        <w:pStyle w:val="a0"/>
        <w:spacing w:before="93"/>
        <w:rPr>
          <w:rFonts w:hint="eastAsia"/>
        </w:rPr>
      </w:pPr>
    </w:p>
    <w:p w14:paraId="05A83A42" w14:textId="0FE6AF7B" w:rsidR="00127C4A" w:rsidRDefault="00127C4A" w:rsidP="00127C4A">
      <w:pPr>
        <w:pStyle w:val="a0"/>
        <w:spacing w:before="93"/>
        <w:rPr>
          <w:rFonts w:ascii="仿宋" w:eastAsia="仿宋" w:hAnsi="仿宋"/>
          <w:sz w:val="32"/>
          <w:szCs w:val="32"/>
        </w:rPr>
      </w:pPr>
    </w:p>
    <w:p w14:paraId="21CF9F0A" w14:textId="023B1CC4" w:rsidR="00127C4A" w:rsidRDefault="00127C4A" w:rsidP="00127C4A">
      <w:pPr>
        <w:pStyle w:val="a0"/>
        <w:spacing w:before="93"/>
        <w:rPr>
          <w:rFonts w:ascii="仿宋" w:eastAsia="仿宋" w:hAnsi="仿宋"/>
          <w:sz w:val="32"/>
          <w:szCs w:val="32"/>
        </w:rPr>
      </w:pPr>
    </w:p>
    <w:p w14:paraId="5B3A9B8A" w14:textId="77777777" w:rsidR="00127C4A" w:rsidRDefault="00F87DBA">
      <w:pPr>
        <w:spacing w:line="600" w:lineRule="exact"/>
        <w:ind w:firstLineChars="200" w:firstLine="640"/>
        <w:rPr>
          <w:rFonts w:ascii="仿宋" w:eastAsia="仿宋" w:hAnsi="仿宋"/>
          <w:sz w:val="32"/>
          <w:szCs w:val="32"/>
        </w:rPr>
      </w:pPr>
      <w:r>
        <w:rPr>
          <w:rFonts w:ascii="仿宋" w:eastAsia="仿宋" w:hAnsi="仿宋" w:hint="eastAsia"/>
          <w:sz w:val="32"/>
          <w:szCs w:val="32"/>
        </w:rPr>
        <w:t>（图6：一般公共预算财政拨款支出决算结构）（饼状图）</w:t>
      </w:r>
    </w:p>
    <w:p w14:paraId="726DD6AB" w14:textId="77777777" w:rsidR="00127C4A" w:rsidRDefault="00127C4A">
      <w:pPr>
        <w:spacing w:line="600" w:lineRule="exact"/>
        <w:ind w:firstLineChars="200" w:firstLine="640"/>
        <w:rPr>
          <w:rFonts w:ascii="仿宋" w:eastAsia="仿宋" w:hAnsi="仿宋"/>
          <w:sz w:val="32"/>
          <w:szCs w:val="32"/>
        </w:rPr>
      </w:pPr>
    </w:p>
    <w:p w14:paraId="7AD160A5" w14:textId="77777777" w:rsidR="00127C4A" w:rsidRDefault="00F87DBA" w:rsidP="00127C4A">
      <w:pPr>
        <w:spacing w:line="600" w:lineRule="exact"/>
        <w:ind w:firstLineChars="200" w:firstLine="643"/>
        <w:outlineLvl w:val="2"/>
        <w:rPr>
          <w:rFonts w:ascii="仿宋" w:eastAsia="仿宋" w:hAnsi="仿宋"/>
          <w:b/>
          <w:sz w:val="32"/>
          <w:szCs w:val="32"/>
        </w:rPr>
      </w:pPr>
      <w:bookmarkStart w:id="46" w:name="_Toc15377212"/>
      <w:r>
        <w:rPr>
          <w:rFonts w:ascii="仿宋" w:eastAsia="仿宋" w:hAnsi="仿宋" w:hint="eastAsia"/>
          <w:b/>
          <w:sz w:val="32"/>
          <w:szCs w:val="32"/>
        </w:rPr>
        <w:t>（三）一般公共预算财政拨款支出决算具体情况</w:t>
      </w:r>
      <w:bookmarkEnd w:id="46"/>
    </w:p>
    <w:p w14:paraId="4D7583F7" w14:textId="77777777" w:rsidR="00127C4A" w:rsidRPr="00537F21" w:rsidRDefault="00F87DBA" w:rsidP="00537F21">
      <w:pPr>
        <w:ind w:firstLineChars="200" w:firstLine="600"/>
        <w:rPr>
          <w:rFonts w:ascii="仿宋_GB2312" w:eastAsia="仿宋_GB2312" w:hAnsi="仿宋"/>
          <w:spacing w:val="-10"/>
          <w:sz w:val="32"/>
          <w:szCs w:val="32"/>
        </w:rPr>
      </w:pPr>
      <w:bookmarkStart w:id="47" w:name="_Toc15377444"/>
      <w:bookmarkStart w:id="48" w:name="_Toc15378460"/>
      <w:bookmarkStart w:id="49" w:name="_Toc15377213"/>
      <w:r w:rsidRPr="00537F21">
        <w:rPr>
          <w:rFonts w:ascii="仿宋_GB2312" w:eastAsia="仿宋_GB2312" w:hAnsi="仿宋" w:hint="eastAsia"/>
          <w:spacing w:val="-10"/>
          <w:sz w:val="32"/>
          <w:szCs w:val="32"/>
        </w:rPr>
        <w:t>2022年一般公共预算支出决算数为1437.32，</w:t>
      </w:r>
      <w:r w:rsidRPr="00537F21">
        <w:rPr>
          <w:rFonts w:ascii="仿宋_GB2312" w:eastAsia="仿宋_GB2312" w:hint="eastAsia"/>
          <w:b/>
          <w:spacing w:val="-10"/>
        </w:rPr>
        <w:t>完成预算100</w:t>
      </w:r>
      <w:r w:rsidRPr="00537F21">
        <w:rPr>
          <w:rFonts w:ascii="仿宋_GB2312" w:eastAsia="仿宋_GB2312"/>
          <w:b/>
          <w:spacing w:val="-10"/>
        </w:rPr>
        <w:t>%</w:t>
      </w:r>
      <w:r w:rsidRPr="00537F21">
        <w:rPr>
          <w:rFonts w:ascii="仿宋_GB2312" w:eastAsia="仿宋_GB2312" w:hint="eastAsia"/>
          <w:b/>
          <w:spacing w:val="-10"/>
        </w:rPr>
        <w:t>。其中：</w:t>
      </w:r>
      <w:bookmarkEnd w:id="47"/>
      <w:bookmarkEnd w:id="48"/>
      <w:bookmarkEnd w:id="49"/>
    </w:p>
    <w:p w14:paraId="30547578" w14:textId="77777777" w:rsidR="00127C4A" w:rsidRPr="00537F21" w:rsidRDefault="00F87DBA" w:rsidP="00537F21">
      <w:pPr>
        <w:ind w:firstLineChars="200" w:firstLine="380"/>
        <w:rPr>
          <w:rFonts w:ascii="仿宋_GB2312" w:eastAsia="仿宋_GB2312"/>
          <w:spacing w:val="-10"/>
        </w:rPr>
      </w:pPr>
      <w:r w:rsidRPr="00537F21">
        <w:rPr>
          <w:rFonts w:ascii="仿宋_GB2312" w:eastAsia="仿宋_GB2312" w:hint="eastAsia"/>
          <w:b/>
          <w:spacing w:val="-10"/>
        </w:rPr>
        <w:t>一般公共服务（类）政府办公厅（室）及相关机构事务（款）  一般行政管理事务（项）</w:t>
      </w:r>
      <w:r w:rsidRPr="00537F21">
        <w:rPr>
          <w:rFonts w:ascii="仿宋_GB2312" w:eastAsia="仿宋_GB2312"/>
          <w:b/>
          <w:spacing w:val="-10"/>
        </w:rPr>
        <w:t>:</w:t>
      </w:r>
      <w:r w:rsidRPr="00537F21">
        <w:rPr>
          <w:rFonts w:ascii="仿宋_GB2312" w:eastAsia="仿宋_GB2312" w:hint="eastAsia"/>
          <w:spacing w:val="-10"/>
        </w:rPr>
        <w:t>支出决算为1402.75万元，完成预算100</w:t>
      </w:r>
      <w:r w:rsidRPr="00537F21">
        <w:rPr>
          <w:rFonts w:ascii="仿宋_GB2312" w:eastAsia="仿宋_GB2312"/>
          <w:spacing w:val="-10"/>
        </w:rPr>
        <w:t>%</w:t>
      </w:r>
      <w:r w:rsidRPr="00537F21">
        <w:rPr>
          <w:rFonts w:ascii="仿宋_GB2312" w:eastAsia="仿宋_GB2312" w:hint="eastAsia"/>
          <w:spacing w:val="-10"/>
        </w:rPr>
        <w:t>。决算数与预算数持平。</w:t>
      </w:r>
    </w:p>
    <w:p w14:paraId="332B5529" w14:textId="77777777" w:rsidR="00127C4A" w:rsidRPr="00537F21" w:rsidRDefault="00F87DBA" w:rsidP="00537F21">
      <w:pPr>
        <w:ind w:firstLineChars="200" w:firstLine="600"/>
        <w:rPr>
          <w:rFonts w:ascii="仿宋_GB2312" w:eastAsia="仿宋_GB2312" w:hAnsi="仿宋"/>
          <w:spacing w:val="-10"/>
          <w:sz w:val="32"/>
          <w:szCs w:val="32"/>
        </w:rPr>
      </w:pPr>
      <w:r w:rsidRPr="00537F21">
        <w:rPr>
          <w:rFonts w:ascii="仿宋_GB2312" w:eastAsia="仿宋_GB2312" w:hAnsi="仿宋" w:hint="eastAsia"/>
          <w:spacing w:val="-10"/>
          <w:sz w:val="32"/>
          <w:szCs w:val="32"/>
        </w:rPr>
        <w:t>卫生健康</w:t>
      </w:r>
      <w:r w:rsidRPr="00537F21">
        <w:rPr>
          <w:rFonts w:ascii="仿宋_GB2312" w:eastAsia="仿宋_GB2312" w:hint="eastAsia"/>
          <w:b/>
          <w:spacing w:val="-10"/>
        </w:rPr>
        <w:t>（类）公共卫生（款）基本公共卫生服务（项）</w:t>
      </w:r>
      <w:r w:rsidRPr="00537F21">
        <w:rPr>
          <w:rFonts w:ascii="仿宋_GB2312" w:eastAsia="仿宋_GB2312"/>
          <w:b/>
          <w:spacing w:val="-10"/>
        </w:rPr>
        <w:t>:</w:t>
      </w:r>
      <w:r w:rsidRPr="00537F21">
        <w:rPr>
          <w:rFonts w:ascii="仿宋_GB2312" w:eastAsia="仿宋_GB2312" w:hint="eastAsia"/>
          <w:spacing w:val="-10"/>
        </w:rPr>
        <w:t>支出决算为3万元，完成预算100</w:t>
      </w:r>
      <w:r w:rsidRPr="00537F21">
        <w:rPr>
          <w:rFonts w:ascii="仿宋_GB2312" w:eastAsia="仿宋_GB2312"/>
          <w:spacing w:val="-10"/>
        </w:rPr>
        <w:t>%</w:t>
      </w:r>
      <w:r w:rsidRPr="00537F21">
        <w:rPr>
          <w:rFonts w:ascii="仿宋_GB2312" w:eastAsia="仿宋_GB2312" w:hint="eastAsia"/>
          <w:spacing w:val="-10"/>
        </w:rPr>
        <w:t>，决算数与预算数持平。</w:t>
      </w:r>
    </w:p>
    <w:p w14:paraId="206ED432" w14:textId="77777777" w:rsidR="00127C4A" w:rsidRPr="00537F21" w:rsidRDefault="00F87DBA" w:rsidP="00537F21">
      <w:pPr>
        <w:ind w:firstLineChars="200" w:firstLine="600"/>
        <w:rPr>
          <w:rFonts w:ascii="仿宋_GB2312" w:eastAsia="仿宋_GB2312"/>
          <w:spacing w:val="-10"/>
        </w:rPr>
      </w:pPr>
      <w:r w:rsidRPr="00537F21">
        <w:rPr>
          <w:rFonts w:ascii="仿宋_GB2312" w:eastAsia="仿宋_GB2312" w:hAnsi="仿宋" w:hint="eastAsia"/>
          <w:spacing w:val="-10"/>
          <w:sz w:val="32"/>
          <w:szCs w:val="32"/>
        </w:rPr>
        <w:t>2.1卫生健康</w:t>
      </w:r>
      <w:r w:rsidRPr="00537F21">
        <w:rPr>
          <w:rFonts w:ascii="仿宋_GB2312" w:eastAsia="仿宋_GB2312" w:hint="eastAsia"/>
          <w:b/>
          <w:spacing w:val="-10"/>
        </w:rPr>
        <w:t>（类）公共卫生（款）重大公共卫生服务（项）</w:t>
      </w:r>
      <w:r w:rsidRPr="00537F21">
        <w:rPr>
          <w:rFonts w:ascii="仿宋_GB2312" w:eastAsia="仿宋_GB2312"/>
          <w:b/>
          <w:spacing w:val="-10"/>
        </w:rPr>
        <w:t>:</w:t>
      </w:r>
      <w:r w:rsidRPr="00537F21">
        <w:rPr>
          <w:rFonts w:ascii="仿宋_GB2312" w:eastAsia="仿宋_GB2312" w:hint="eastAsia"/>
          <w:spacing w:val="-10"/>
        </w:rPr>
        <w:t>支出决算为15.06万元，完成预算100</w:t>
      </w:r>
      <w:r w:rsidRPr="00537F21">
        <w:rPr>
          <w:rFonts w:ascii="仿宋_GB2312" w:eastAsia="仿宋_GB2312"/>
          <w:spacing w:val="-10"/>
        </w:rPr>
        <w:t>%</w:t>
      </w:r>
      <w:r w:rsidRPr="00537F21">
        <w:rPr>
          <w:rFonts w:ascii="仿宋_GB2312" w:eastAsia="仿宋_GB2312" w:hint="eastAsia"/>
          <w:spacing w:val="-10"/>
        </w:rPr>
        <w:t>，决算数与预算数持平。</w:t>
      </w:r>
    </w:p>
    <w:p w14:paraId="56CF54E2" w14:textId="77777777" w:rsidR="00127C4A" w:rsidRPr="00537F21" w:rsidRDefault="00F87DBA" w:rsidP="00537F21">
      <w:pPr>
        <w:ind w:firstLineChars="200" w:firstLine="600"/>
        <w:rPr>
          <w:rFonts w:ascii="仿宋_GB2312" w:eastAsia="仿宋_GB2312" w:hAnsi="仿宋"/>
          <w:spacing w:val="-10"/>
          <w:sz w:val="32"/>
          <w:szCs w:val="32"/>
        </w:rPr>
      </w:pPr>
      <w:r w:rsidRPr="00537F21">
        <w:rPr>
          <w:rFonts w:ascii="仿宋_GB2312" w:eastAsia="仿宋_GB2312" w:hAnsi="仿宋" w:hint="eastAsia"/>
          <w:spacing w:val="-10"/>
          <w:sz w:val="32"/>
          <w:szCs w:val="32"/>
        </w:rPr>
        <w:t>2.2卫生健康</w:t>
      </w:r>
      <w:r w:rsidRPr="00537F21">
        <w:rPr>
          <w:rFonts w:ascii="仿宋_GB2312" w:eastAsia="仿宋_GB2312" w:hint="eastAsia"/>
          <w:b/>
          <w:spacing w:val="-10"/>
        </w:rPr>
        <w:t>（类）公共卫生（款）突发公共卫生事件应急处理（项）</w:t>
      </w:r>
      <w:r w:rsidRPr="00537F21">
        <w:rPr>
          <w:rFonts w:ascii="仿宋_GB2312" w:eastAsia="仿宋_GB2312"/>
          <w:b/>
          <w:spacing w:val="-10"/>
        </w:rPr>
        <w:t>:</w:t>
      </w:r>
      <w:r w:rsidRPr="00537F21">
        <w:rPr>
          <w:rFonts w:ascii="仿宋_GB2312" w:eastAsia="仿宋_GB2312" w:hint="eastAsia"/>
          <w:spacing w:val="-10"/>
        </w:rPr>
        <w:t>支出决算为9.31万元，完成预算100</w:t>
      </w:r>
      <w:r w:rsidRPr="00537F21">
        <w:rPr>
          <w:rFonts w:ascii="仿宋_GB2312" w:eastAsia="仿宋_GB2312"/>
          <w:spacing w:val="-10"/>
        </w:rPr>
        <w:t>%</w:t>
      </w:r>
      <w:r w:rsidRPr="00537F21">
        <w:rPr>
          <w:rFonts w:ascii="仿宋_GB2312" w:eastAsia="仿宋_GB2312" w:hint="eastAsia"/>
          <w:spacing w:val="-10"/>
        </w:rPr>
        <w:t>，决算数与预算数持平。</w:t>
      </w:r>
    </w:p>
    <w:p w14:paraId="6AF85052" w14:textId="77777777" w:rsidR="00127C4A" w:rsidRPr="00537F21" w:rsidRDefault="00F87DBA" w:rsidP="00537F21">
      <w:pPr>
        <w:ind w:firstLineChars="200" w:firstLine="600"/>
        <w:rPr>
          <w:rFonts w:ascii="仿宋_GB2312" w:eastAsia="仿宋_GB2312" w:hAnsi="仿宋"/>
          <w:spacing w:val="-10"/>
          <w:sz w:val="32"/>
          <w:szCs w:val="32"/>
        </w:rPr>
      </w:pPr>
      <w:r w:rsidRPr="00537F21">
        <w:rPr>
          <w:rFonts w:ascii="仿宋_GB2312" w:eastAsia="仿宋_GB2312" w:hAnsi="仿宋" w:hint="eastAsia"/>
          <w:spacing w:val="-10"/>
          <w:sz w:val="32"/>
          <w:szCs w:val="32"/>
        </w:rPr>
        <w:t>2.3卫生健康</w:t>
      </w:r>
      <w:r w:rsidRPr="00537F21">
        <w:rPr>
          <w:rFonts w:ascii="仿宋_GB2312" w:eastAsia="仿宋_GB2312" w:hint="eastAsia"/>
          <w:b/>
          <w:spacing w:val="-10"/>
        </w:rPr>
        <w:t>（类）其他卫生健康支出（款）其他卫生健康支出（项）</w:t>
      </w:r>
      <w:r w:rsidRPr="00537F21">
        <w:rPr>
          <w:rFonts w:ascii="仿宋_GB2312" w:eastAsia="仿宋_GB2312"/>
          <w:b/>
          <w:spacing w:val="-10"/>
        </w:rPr>
        <w:t>:</w:t>
      </w:r>
      <w:r w:rsidRPr="00537F21">
        <w:rPr>
          <w:rFonts w:ascii="仿宋_GB2312" w:eastAsia="仿宋_GB2312" w:hint="eastAsia"/>
          <w:spacing w:val="-10"/>
        </w:rPr>
        <w:t>支出决算为7.20万元，完成预算100</w:t>
      </w:r>
      <w:r w:rsidRPr="00537F21">
        <w:rPr>
          <w:rFonts w:ascii="仿宋_GB2312" w:eastAsia="仿宋_GB2312"/>
          <w:spacing w:val="-10"/>
        </w:rPr>
        <w:t>%</w:t>
      </w:r>
      <w:r w:rsidRPr="00537F21">
        <w:rPr>
          <w:rFonts w:ascii="仿宋_GB2312" w:eastAsia="仿宋_GB2312" w:hint="eastAsia"/>
          <w:spacing w:val="-10"/>
        </w:rPr>
        <w:t>，决算数与预算数持平。</w:t>
      </w:r>
    </w:p>
    <w:p w14:paraId="532E3B0C" w14:textId="77777777" w:rsidR="00127C4A" w:rsidRDefault="00127C4A" w:rsidP="00127C4A">
      <w:pPr>
        <w:pStyle w:val="a0"/>
        <w:spacing w:before="93"/>
      </w:pPr>
    </w:p>
    <w:p w14:paraId="2F9C0C82" w14:textId="77777777" w:rsidR="00127C4A" w:rsidRDefault="00F87DBA" w:rsidP="00127C4A">
      <w:pPr>
        <w:spacing w:line="600" w:lineRule="exact"/>
        <w:ind w:firstLineChars="200" w:firstLine="643"/>
        <w:rPr>
          <w:rFonts w:ascii="仿宋" w:eastAsia="仿宋" w:hAnsi="仿宋"/>
          <w:b/>
          <w:sz w:val="32"/>
          <w:szCs w:val="32"/>
        </w:rPr>
      </w:pPr>
      <w:r>
        <w:rPr>
          <w:rFonts w:ascii="仿宋" w:eastAsia="仿宋" w:hAnsi="仿宋" w:hint="eastAsia"/>
          <w:b/>
          <w:sz w:val="32"/>
          <w:szCs w:val="32"/>
        </w:rPr>
        <w:lastRenderedPageBreak/>
        <w:t>（注：数据</w:t>
      </w:r>
      <w:proofErr w:type="gramStart"/>
      <w:r>
        <w:rPr>
          <w:rFonts w:ascii="仿宋" w:eastAsia="仿宋" w:hAnsi="仿宋" w:hint="eastAsia"/>
          <w:b/>
          <w:sz w:val="32"/>
          <w:szCs w:val="32"/>
        </w:rPr>
        <w:t>来源于财决</w:t>
      </w:r>
      <w:proofErr w:type="gramEnd"/>
      <w:r>
        <w:rPr>
          <w:rFonts w:ascii="仿宋" w:eastAsia="仿宋" w:hAnsi="仿宋"/>
          <w:b/>
          <w:sz w:val="32"/>
          <w:szCs w:val="32"/>
        </w:rPr>
        <w:t>0</w:t>
      </w:r>
      <w:r>
        <w:rPr>
          <w:rFonts w:ascii="仿宋" w:eastAsia="仿宋" w:hAnsi="仿宋" w:hint="eastAsia"/>
          <w:b/>
          <w:sz w:val="32"/>
          <w:szCs w:val="32"/>
        </w:rPr>
        <w:t>1-1表</w:t>
      </w:r>
      <w:proofErr w:type="gramStart"/>
      <w:r>
        <w:rPr>
          <w:rFonts w:ascii="仿宋" w:eastAsia="仿宋" w:hAnsi="仿宋" w:hint="eastAsia"/>
          <w:b/>
          <w:sz w:val="32"/>
          <w:szCs w:val="32"/>
        </w:rPr>
        <w:t>和财决</w:t>
      </w:r>
      <w:proofErr w:type="gramEnd"/>
      <w:r>
        <w:rPr>
          <w:rFonts w:ascii="仿宋" w:eastAsia="仿宋" w:hAnsi="仿宋" w:hint="eastAsia"/>
          <w:b/>
          <w:sz w:val="32"/>
          <w:szCs w:val="32"/>
        </w:rPr>
        <w:t>08表，仅罗列本部门涉及的全部功能分类科目，至项级。上述“预算”口径为全年预算数。增减变动原因为决算数</w:t>
      </w:r>
      <w:r>
        <w:rPr>
          <w:rFonts w:ascii="仿宋" w:eastAsia="仿宋" w:hAnsi="仿宋"/>
          <w:b/>
          <w:sz w:val="32"/>
          <w:szCs w:val="32"/>
        </w:rPr>
        <w:t>&lt;</w:t>
      </w:r>
      <w:r>
        <w:rPr>
          <w:rFonts w:ascii="仿宋" w:eastAsia="仿宋" w:hAnsi="仿宋" w:hint="eastAsia"/>
          <w:b/>
          <w:sz w:val="32"/>
          <w:szCs w:val="32"/>
        </w:rPr>
        <w:t>项级</w:t>
      </w:r>
      <w:r>
        <w:rPr>
          <w:rFonts w:ascii="仿宋" w:eastAsia="仿宋" w:hAnsi="仿宋"/>
          <w:b/>
          <w:sz w:val="32"/>
          <w:szCs w:val="32"/>
        </w:rPr>
        <w:t>&gt;</w:t>
      </w:r>
      <w:r>
        <w:rPr>
          <w:rFonts w:ascii="仿宋" w:eastAsia="仿宋" w:hAnsi="仿宋" w:hint="eastAsia"/>
          <w:b/>
          <w:sz w:val="32"/>
          <w:szCs w:val="32"/>
        </w:rPr>
        <w:t>和全年预算数</w:t>
      </w:r>
      <w:r>
        <w:rPr>
          <w:rFonts w:ascii="仿宋" w:eastAsia="仿宋" w:hAnsi="仿宋"/>
          <w:b/>
          <w:sz w:val="32"/>
          <w:szCs w:val="32"/>
        </w:rPr>
        <w:t>&lt;</w:t>
      </w:r>
      <w:r>
        <w:rPr>
          <w:rFonts w:ascii="仿宋" w:eastAsia="仿宋" w:hAnsi="仿宋" w:hint="eastAsia"/>
          <w:b/>
          <w:sz w:val="32"/>
          <w:szCs w:val="32"/>
        </w:rPr>
        <w:t>项级</w:t>
      </w:r>
      <w:r>
        <w:rPr>
          <w:rFonts w:ascii="仿宋" w:eastAsia="仿宋" w:hAnsi="仿宋"/>
          <w:b/>
          <w:sz w:val="32"/>
          <w:szCs w:val="32"/>
        </w:rPr>
        <w:t>&gt;</w:t>
      </w:r>
      <w:r>
        <w:rPr>
          <w:rFonts w:ascii="仿宋" w:eastAsia="仿宋" w:hAnsi="仿宋" w:hint="eastAsia"/>
          <w:b/>
          <w:sz w:val="32"/>
          <w:szCs w:val="32"/>
        </w:rPr>
        <w:t>比较，与预算数持平可以不写原因。）</w:t>
      </w:r>
    </w:p>
    <w:p w14:paraId="1098A634" w14:textId="77777777" w:rsidR="00127C4A" w:rsidRDefault="00127C4A">
      <w:pPr>
        <w:spacing w:line="600" w:lineRule="exact"/>
        <w:ind w:firstLine="640"/>
        <w:rPr>
          <w:rFonts w:ascii="仿宋" w:eastAsia="仿宋" w:hAnsi="仿宋"/>
          <w:b/>
          <w:sz w:val="32"/>
          <w:szCs w:val="32"/>
        </w:rPr>
      </w:pPr>
    </w:p>
    <w:p w14:paraId="4B2CDD99" w14:textId="77777777" w:rsidR="00127C4A" w:rsidRDefault="00F87DBA">
      <w:pPr>
        <w:tabs>
          <w:tab w:val="right" w:pos="8306"/>
        </w:tabs>
        <w:spacing w:line="600" w:lineRule="exact"/>
        <w:ind w:firstLine="640"/>
        <w:outlineLvl w:val="1"/>
        <w:rPr>
          <w:rStyle w:val="20"/>
        </w:rPr>
      </w:pPr>
      <w:bookmarkStart w:id="50" w:name="_Toc15377214"/>
      <w:bookmarkStart w:id="51" w:name="_Toc15396608"/>
      <w:bookmarkStart w:id="52" w:name="_Toc9751"/>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0"/>
          <w:rFonts w:ascii="黑体" w:eastAsia="黑体" w:hAnsi="黑体" w:hint="eastAsia"/>
          <w:b w:val="0"/>
        </w:rPr>
        <w:t>般公共预算财政拨款基本支出决算情况说明</w:t>
      </w:r>
      <w:bookmarkEnd w:id="50"/>
      <w:bookmarkEnd w:id="51"/>
      <w:bookmarkEnd w:id="52"/>
      <w:r>
        <w:rPr>
          <w:rStyle w:val="20"/>
          <w:rFonts w:ascii="黑体" w:eastAsia="黑体" w:hAnsi="黑体"/>
          <w:b w:val="0"/>
        </w:rPr>
        <w:tab/>
      </w:r>
    </w:p>
    <w:p w14:paraId="133E2614" w14:textId="77777777" w:rsidR="00127C4A" w:rsidRPr="00537F21" w:rsidRDefault="00F87DBA" w:rsidP="00537F21">
      <w:pPr>
        <w:ind w:firstLineChars="200" w:firstLine="600"/>
        <w:rPr>
          <w:rFonts w:ascii="仿宋_GB2312" w:eastAsia="仿宋_GB2312" w:hAnsi="仿宋"/>
          <w:spacing w:val="-10"/>
          <w:sz w:val="32"/>
          <w:szCs w:val="32"/>
        </w:rPr>
      </w:pPr>
      <w:r w:rsidRPr="00537F21">
        <w:rPr>
          <w:rFonts w:ascii="仿宋_GB2312" w:eastAsia="仿宋_GB2312" w:hAnsi="仿宋"/>
          <w:spacing w:val="-10"/>
          <w:sz w:val="32"/>
          <w:szCs w:val="32"/>
        </w:rPr>
        <w:t>20</w:t>
      </w:r>
      <w:r w:rsidRPr="00537F21">
        <w:rPr>
          <w:rFonts w:ascii="仿宋_GB2312" w:eastAsia="仿宋_GB2312" w:hAnsi="仿宋" w:hint="eastAsia"/>
          <w:spacing w:val="-10"/>
          <w:sz w:val="32"/>
          <w:szCs w:val="32"/>
        </w:rPr>
        <w:t>22年一般公共预算财政拨款基本支出1437.32万元，其中：</w:t>
      </w:r>
      <w:r w:rsidRPr="00537F21">
        <w:rPr>
          <w:rFonts w:ascii="仿宋_GB2312" w:eastAsia="仿宋_GB2312" w:hAnsi="仿宋"/>
          <w:spacing w:val="-10"/>
          <w:sz w:val="32"/>
          <w:szCs w:val="32"/>
        </w:rPr>
        <w:br/>
      </w:r>
      <w:r w:rsidRPr="00537F21">
        <w:rPr>
          <w:rFonts w:ascii="仿宋_GB2312" w:eastAsia="仿宋_GB2312" w:hAnsi="仿宋" w:hint="eastAsia"/>
          <w:spacing w:val="-10"/>
          <w:sz w:val="32"/>
          <w:szCs w:val="32"/>
        </w:rPr>
        <w:t xml:space="preserve">　　公用经费1437.32万元，主要包括：办公费、印刷费、电费、物业管理费、差旅费、维修（护）费、租赁费、会议费、公务接待费、劳务费、委托业务费、公务用车运行维护费、其他交通费、其他商品和服务支出等。</w:t>
      </w:r>
    </w:p>
    <w:p w14:paraId="52478B88" w14:textId="77777777" w:rsidR="00127C4A" w:rsidRDefault="00F87DBA">
      <w:pPr>
        <w:spacing w:line="600" w:lineRule="exact"/>
        <w:ind w:firstLine="645"/>
        <w:rPr>
          <w:rFonts w:ascii="仿宋" w:eastAsia="仿宋" w:hAnsi="仿宋"/>
          <w:b/>
          <w:sz w:val="32"/>
          <w:szCs w:val="32"/>
        </w:rPr>
      </w:pPr>
      <w:r>
        <w:rPr>
          <w:rFonts w:ascii="仿宋" w:eastAsia="仿宋" w:hAnsi="仿宋" w:hint="eastAsia"/>
          <w:b/>
          <w:sz w:val="32"/>
          <w:szCs w:val="32"/>
        </w:rPr>
        <w:t>（注：数据</w:t>
      </w:r>
      <w:proofErr w:type="gramStart"/>
      <w:r>
        <w:rPr>
          <w:rFonts w:ascii="仿宋" w:eastAsia="仿宋" w:hAnsi="仿宋" w:hint="eastAsia"/>
          <w:b/>
          <w:sz w:val="32"/>
          <w:szCs w:val="32"/>
        </w:rPr>
        <w:t>来源于财决</w:t>
      </w:r>
      <w:proofErr w:type="gramEnd"/>
      <w:r>
        <w:rPr>
          <w:rFonts w:ascii="仿宋" w:eastAsia="仿宋" w:hAnsi="仿宋"/>
          <w:b/>
          <w:sz w:val="32"/>
          <w:szCs w:val="32"/>
        </w:rPr>
        <w:t>0</w:t>
      </w:r>
      <w:r>
        <w:rPr>
          <w:rFonts w:ascii="仿宋" w:eastAsia="仿宋" w:hAnsi="仿宋" w:hint="eastAsia"/>
          <w:b/>
          <w:sz w:val="32"/>
          <w:szCs w:val="32"/>
        </w:rPr>
        <w:t>7表</w:t>
      </w:r>
      <w:proofErr w:type="gramStart"/>
      <w:r>
        <w:rPr>
          <w:rFonts w:ascii="仿宋" w:eastAsia="仿宋" w:hAnsi="仿宋" w:hint="eastAsia"/>
          <w:b/>
          <w:sz w:val="32"/>
          <w:szCs w:val="32"/>
        </w:rPr>
        <w:t>和财决</w:t>
      </w:r>
      <w:proofErr w:type="gramEnd"/>
      <w:r>
        <w:rPr>
          <w:rFonts w:ascii="仿宋" w:eastAsia="仿宋" w:hAnsi="仿宋" w:hint="eastAsia"/>
          <w:b/>
          <w:sz w:val="32"/>
          <w:szCs w:val="32"/>
        </w:rPr>
        <w:t>08-1表，仅罗列本部门实际支出涉及的经济分类科目。）</w:t>
      </w:r>
    </w:p>
    <w:p w14:paraId="1DC0B813" w14:textId="77777777" w:rsidR="00127C4A" w:rsidRDefault="00127C4A">
      <w:pPr>
        <w:spacing w:line="600" w:lineRule="exact"/>
        <w:ind w:firstLine="640"/>
        <w:rPr>
          <w:rFonts w:ascii="仿宋" w:eastAsia="仿宋" w:hAnsi="仿宋"/>
          <w:b/>
          <w:sz w:val="32"/>
          <w:szCs w:val="32"/>
        </w:rPr>
      </w:pPr>
    </w:p>
    <w:p w14:paraId="05627850" w14:textId="77777777" w:rsidR="00127C4A" w:rsidRDefault="00F87DBA">
      <w:pPr>
        <w:spacing w:line="600" w:lineRule="exact"/>
        <w:ind w:firstLine="640"/>
        <w:outlineLvl w:val="1"/>
        <w:rPr>
          <w:rStyle w:val="20"/>
          <w:rFonts w:ascii="黑体" w:eastAsia="黑体" w:hAnsi="黑体"/>
          <w:b w:val="0"/>
        </w:rPr>
      </w:pPr>
      <w:bookmarkStart w:id="53" w:name="_Toc15396609"/>
      <w:bookmarkStart w:id="54" w:name="_Toc15377215"/>
      <w:bookmarkStart w:id="55" w:name="_Toc3658"/>
      <w:r>
        <w:rPr>
          <w:rFonts w:ascii="黑体" w:eastAsia="黑体" w:hint="eastAsia"/>
          <w:sz w:val="32"/>
          <w:szCs w:val="32"/>
        </w:rPr>
        <w:t>七、</w:t>
      </w:r>
      <w:r>
        <w:rPr>
          <w:rStyle w:val="20"/>
          <w:rFonts w:ascii="黑体" w:eastAsia="黑体" w:hAnsi="黑体" w:hint="eastAsia"/>
          <w:b w:val="0"/>
        </w:rPr>
        <w:t>财政拨款</w:t>
      </w:r>
      <w:r>
        <w:rPr>
          <w:rStyle w:val="20"/>
          <w:rFonts w:ascii="黑体" w:eastAsia="黑体" w:hAnsi="黑体" w:hint="eastAsia"/>
        </w:rPr>
        <w:t>“</w:t>
      </w:r>
      <w:r>
        <w:rPr>
          <w:rStyle w:val="20"/>
          <w:rFonts w:ascii="黑体" w:eastAsia="黑体" w:hAnsi="黑体" w:hint="eastAsia"/>
          <w:b w:val="0"/>
        </w:rPr>
        <w:t>三公”经费支出决算情况说明</w:t>
      </w:r>
      <w:bookmarkEnd w:id="53"/>
      <w:bookmarkEnd w:id="54"/>
      <w:bookmarkEnd w:id="55"/>
    </w:p>
    <w:p w14:paraId="2DAE4C83" w14:textId="77777777" w:rsidR="00127C4A" w:rsidRDefault="00F87DBA">
      <w:pPr>
        <w:spacing w:line="600" w:lineRule="exact"/>
        <w:ind w:firstLine="640"/>
        <w:outlineLvl w:val="2"/>
        <w:rPr>
          <w:rFonts w:ascii="仿宋" w:eastAsia="仿宋" w:hAnsi="仿宋"/>
          <w:b/>
          <w:sz w:val="32"/>
          <w:szCs w:val="32"/>
        </w:rPr>
      </w:pPr>
      <w:bookmarkStart w:id="56" w:name="_Toc15377216"/>
      <w:r>
        <w:rPr>
          <w:rFonts w:ascii="仿宋" w:eastAsia="仿宋" w:hAnsi="仿宋" w:hint="eastAsia"/>
          <w:b/>
          <w:sz w:val="32"/>
          <w:szCs w:val="32"/>
        </w:rPr>
        <w:t>（一）“三公”经费财政拨款支出决算总体情况说明</w:t>
      </w:r>
      <w:bookmarkEnd w:id="56"/>
    </w:p>
    <w:p w14:paraId="12BA00F4" w14:textId="77777777" w:rsidR="00127C4A" w:rsidRDefault="00F87DBA">
      <w:pPr>
        <w:spacing w:line="600" w:lineRule="exact"/>
        <w:ind w:firstLine="640"/>
        <w:rPr>
          <w:rFonts w:ascii="仿宋" w:eastAsia="仿宋" w:hAnsi="仿宋"/>
          <w:sz w:val="32"/>
          <w:szCs w:val="32"/>
        </w:rPr>
      </w:pPr>
      <w:r w:rsidRPr="00537F21">
        <w:rPr>
          <w:rFonts w:ascii="仿宋_GB2312" w:eastAsia="仿宋_GB2312" w:hAnsi="仿宋"/>
          <w:spacing w:val="-10"/>
          <w:sz w:val="32"/>
          <w:szCs w:val="32"/>
        </w:rPr>
        <w:t>20</w:t>
      </w:r>
      <w:r w:rsidRPr="00537F21">
        <w:rPr>
          <w:rFonts w:ascii="仿宋_GB2312" w:eastAsia="仿宋_GB2312" w:hAnsi="仿宋" w:hint="eastAsia"/>
          <w:spacing w:val="-10"/>
          <w:sz w:val="32"/>
          <w:szCs w:val="32"/>
        </w:rPr>
        <w:t>22年“三公”经费财政拨款支出决算为97.06万元，完成预算100</w:t>
      </w:r>
      <w:r w:rsidRPr="00537F21">
        <w:rPr>
          <w:rFonts w:ascii="仿宋_GB2312" w:eastAsia="仿宋_GB2312" w:hAnsi="仿宋"/>
          <w:spacing w:val="-10"/>
          <w:sz w:val="32"/>
          <w:szCs w:val="32"/>
        </w:rPr>
        <w:t>%</w:t>
      </w:r>
      <w:r w:rsidRPr="00537F21">
        <w:rPr>
          <w:rFonts w:ascii="仿宋_GB2312" w:eastAsia="仿宋_GB2312" w:hAnsi="仿宋" w:hint="eastAsia"/>
          <w:spacing w:val="-10"/>
          <w:sz w:val="32"/>
          <w:szCs w:val="32"/>
        </w:rPr>
        <w:t>，较上年减少1.88万元，下降1.90%。决算数与预算数持平</w:t>
      </w:r>
      <w:r>
        <w:rPr>
          <w:rFonts w:ascii="仿宋" w:eastAsia="仿宋" w:hAnsi="仿宋" w:hint="eastAsia"/>
          <w:sz w:val="32"/>
          <w:szCs w:val="32"/>
        </w:rPr>
        <w:t>。</w:t>
      </w:r>
    </w:p>
    <w:p w14:paraId="04C34F6F" w14:textId="77777777" w:rsidR="00127C4A" w:rsidRDefault="00127C4A" w:rsidP="00127C4A">
      <w:pPr>
        <w:pStyle w:val="a0"/>
        <w:spacing w:before="93"/>
      </w:pPr>
    </w:p>
    <w:p w14:paraId="53CB110B" w14:textId="77777777" w:rsidR="00127C4A" w:rsidRDefault="00F87DBA">
      <w:pPr>
        <w:spacing w:line="600" w:lineRule="exact"/>
        <w:ind w:firstLine="640"/>
        <w:rPr>
          <w:rFonts w:ascii="仿宋" w:eastAsia="仿宋" w:hAnsi="仿宋"/>
          <w:b/>
          <w:sz w:val="32"/>
          <w:szCs w:val="32"/>
        </w:rPr>
      </w:pPr>
      <w:r>
        <w:rPr>
          <w:rFonts w:ascii="仿宋" w:eastAsia="仿宋" w:hAnsi="仿宋" w:hint="eastAsia"/>
          <w:b/>
          <w:sz w:val="32"/>
          <w:szCs w:val="32"/>
        </w:rPr>
        <w:lastRenderedPageBreak/>
        <w:t>（注：上述“预算”口径为全年预算数，包括一般公共预算和政府性基金预算财政拨款支出决算情况。）</w:t>
      </w:r>
    </w:p>
    <w:p w14:paraId="3059A3EC" w14:textId="77777777" w:rsidR="00127C4A" w:rsidRDefault="00127C4A" w:rsidP="00127C4A">
      <w:pPr>
        <w:pStyle w:val="a0"/>
        <w:spacing w:before="93"/>
      </w:pPr>
    </w:p>
    <w:p w14:paraId="79F24ECD" w14:textId="77777777" w:rsidR="00127C4A" w:rsidRDefault="00F87DBA">
      <w:pPr>
        <w:spacing w:line="600" w:lineRule="exact"/>
        <w:ind w:firstLine="640"/>
        <w:outlineLvl w:val="2"/>
        <w:rPr>
          <w:rFonts w:ascii="仿宋" w:eastAsia="仿宋" w:hAnsi="仿宋"/>
          <w:b/>
          <w:sz w:val="32"/>
          <w:szCs w:val="32"/>
        </w:rPr>
      </w:pPr>
      <w:bookmarkStart w:id="57" w:name="_Toc15377217"/>
      <w:r>
        <w:rPr>
          <w:rFonts w:ascii="仿宋" w:eastAsia="仿宋" w:hAnsi="仿宋" w:hint="eastAsia"/>
          <w:b/>
          <w:sz w:val="32"/>
          <w:szCs w:val="32"/>
        </w:rPr>
        <w:t>（二）“三公”经费财政拨款支出决算具体情况说明</w:t>
      </w:r>
      <w:bookmarkEnd w:id="57"/>
    </w:p>
    <w:p w14:paraId="5FC605E8" w14:textId="77777777" w:rsidR="00127C4A" w:rsidRDefault="00F87DBA">
      <w:pPr>
        <w:spacing w:line="600" w:lineRule="exact"/>
        <w:ind w:firstLine="640"/>
        <w:rPr>
          <w:rFonts w:ascii="仿宋" w:eastAsia="仿宋" w:hAnsi="仿宋"/>
          <w:sz w:val="32"/>
          <w:szCs w:val="32"/>
        </w:rPr>
      </w:pPr>
      <w:r w:rsidRPr="00537F21">
        <w:rPr>
          <w:rFonts w:ascii="仿宋_GB2312" w:eastAsia="仿宋_GB2312" w:hAnsi="仿宋"/>
          <w:spacing w:val="-10"/>
          <w:sz w:val="32"/>
          <w:szCs w:val="32"/>
        </w:rPr>
        <w:t>20</w:t>
      </w:r>
      <w:r w:rsidRPr="00537F21">
        <w:rPr>
          <w:rFonts w:ascii="仿宋_GB2312" w:eastAsia="仿宋_GB2312" w:hAnsi="仿宋" w:hint="eastAsia"/>
          <w:spacing w:val="-10"/>
          <w:sz w:val="32"/>
          <w:szCs w:val="32"/>
        </w:rPr>
        <w:t>22年“三公”经费财政拨款支出决算中，因公出国（境）费支出决算0万元，占0</w:t>
      </w:r>
      <w:r w:rsidRPr="00537F21">
        <w:rPr>
          <w:rFonts w:ascii="仿宋_GB2312" w:eastAsia="仿宋_GB2312" w:hAnsi="仿宋"/>
          <w:spacing w:val="-10"/>
          <w:sz w:val="32"/>
          <w:szCs w:val="32"/>
        </w:rPr>
        <w:t>%</w:t>
      </w:r>
      <w:r w:rsidRPr="00537F21">
        <w:rPr>
          <w:rFonts w:ascii="仿宋_GB2312" w:eastAsia="仿宋_GB2312" w:hAnsi="仿宋" w:hint="eastAsia"/>
          <w:spacing w:val="-10"/>
          <w:sz w:val="32"/>
          <w:szCs w:val="32"/>
        </w:rPr>
        <w:t>；公务用车购置及运行维护费支出决算96.53万元，占99.45</w:t>
      </w:r>
      <w:r w:rsidRPr="00537F21">
        <w:rPr>
          <w:rFonts w:ascii="仿宋_GB2312" w:eastAsia="仿宋_GB2312" w:hAnsi="仿宋"/>
          <w:spacing w:val="-10"/>
          <w:sz w:val="32"/>
          <w:szCs w:val="32"/>
        </w:rPr>
        <w:t>%</w:t>
      </w:r>
      <w:r w:rsidRPr="00537F21">
        <w:rPr>
          <w:rFonts w:ascii="仿宋_GB2312" w:eastAsia="仿宋_GB2312" w:hAnsi="仿宋" w:hint="eastAsia"/>
          <w:spacing w:val="-10"/>
          <w:sz w:val="32"/>
          <w:szCs w:val="32"/>
        </w:rPr>
        <w:t>；公务接待费支出决算0.53万元，占0.55</w:t>
      </w:r>
      <w:r w:rsidRPr="00537F21">
        <w:rPr>
          <w:rFonts w:ascii="仿宋_GB2312" w:eastAsia="仿宋_GB2312" w:hAnsi="仿宋"/>
          <w:spacing w:val="-10"/>
          <w:sz w:val="32"/>
          <w:szCs w:val="32"/>
        </w:rPr>
        <w:t>%</w:t>
      </w:r>
      <w:r w:rsidRPr="00537F21">
        <w:rPr>
          <w:rFonts w:ascii="仿宋_GB2312" w:eastAsia="仿宋_GB2312" w:hAnsi="仿宋" w:hint="eastAsia"/>
          <w:spacing w:val="-10"/>
          <w:sz w:val="32"/>
          <w:szCs w:val="32"/>
        </w:rPr>
        <w:t>。具体情况如下</w:t>
      </w:r>
      <w:r>
        <w:rPr>
          <w:rFonts w:ascii="仿宋" w:eastAsia="仿宋" w:hAnsi="仿宋" w:hint="eastAsia"/>
          <w:sz w:val="32"/>
          <w:szCs w:val="32"/>
        </w:rPr>
        <w:t>：</w:t>
      </w:r>
    </w:p>
    <w:p w14:paraId="4ADD83CD" w14:textId="77777777" w:rsidR="00127C4A" w:rsidRDefault="00F87DBA" w:rsidP="00127C4A">
      <w:pPr>
        <w:pStyle w:val="a0"/>
        <w:spacing w:before="93"/>
        <w:rPr>
          <w:rFonts w:ascii="仿宋" w:eastAsia="仿宋" w:hAnsi="仿宋"/>
          <w:sz w:val="32"/>
          <w:szCs w:val="32"/>
        </w:rPr>
      </w:pPr>
      <w:r>
        <w:rPr>
          <w:noProof/>
        </w:rPr>
        <w:drawing>
          <wp:anchor distT="0" distB="0" distL="114300" distR="114300" simplePos="0" relativeHeight="251701248" behindDoc="0" locked="0" layoutInCell="1" allowOverlap="1" wp14:anchorId="3181D1BF" wp14:editId="5C5852E5">
            <wp:simplePos x="0" y="0"/>
            <wp:positionH relativeFrom="column">
              <wp:posOffset>537845</wp:posOffset>
            </wp:positionH>
            <wp:positionV relativeFrom="paragraph">
              <wp:posOffset>145415</wp:posOffset>
            </wp:positionV>
            <wp:extent cx="4572000" cy="2993390"/>
            <wp:effectExtent l="4445" t="4445" r="10795" b="19685"/>
            <wp:wrapNone/>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2F16263E" w14:textId="77777777" w:rsidR="00127C4A" w:rsidRDefault="00127C4A" w:rsidP="00127C4A">
      <w:pPr>
        <w:pStyle w:val="a0"/>
        <w:spacing w:before="93"/>
        <w:rPr>
          <w:rFonts w:ascii="仿宋" w:eastAsia="仿宋" w:hAnsi="仿宋"/>
          <w:sz w:val="32"/>
          <w:szCs w:val="32"/>
        </w:rPr>
      </w:pPr>
    </w:p>
    <w:p w14:paraId="7FC5D908" w14:textId="77777777" w:rsidR="00127C4A" w:rsidRDefault="00127C4A" w:rsidP="00127C4A">
      <w:pPr>
        <w:pStyle w:val="a0"/>
        <w:spacing w:before="93"/>
        <w:rPr>
          <w:rFonts w:ascii="仿宋" w:eastAsia="仿宋" w:hAnsi="仿宋"/>
          <w:sz w:val="32"/>
          <w:szCs w:val="32"/>
        </w:rPr>
      </w:pPr>
    </w:p>
    <w:p w14:paraId="6424172B" w14:textId="77777777" w:rsidR="00127C4A" w:rsidRDefault="00127C4A" w:rsidP="00127C4A">
      <w:pPr>
        <w:pStyle w:val="a0"/>
        <w:spacing w:before="93"/>
        <w:rPr>
          <w:rFonts w:ascii="仿宋" w:eastAsia="仿宋" w:hAnsi="仿宋"/>
          <w:sz w:val="32"/>
          <w:szCs w:val="32"/>
        </w:rPr>
      </w:pPr>
    </w:p>
    <w:p w14:paraId="5799B1D9" w14:textId="77777777" w:rsidR="00127C4A" w:rsidRDefault="00127C4A" w:rsidP="00127C4A">
      <w:pPr>
        <w:pStyle w:val="a0"/>
        <w:spacing w:before="93"/>
        <w:rPr>
          <w:rFonts w:ascii="仿宋" w:eastAsia="仿宋" w:hAnsi="仿宋"/>
          <w:sz w:val="32"/>
          <w:szCs w:val="32"/>
        </w:rPr>
      </w:pPr>
    </w:p>
    <w:p w14:paraId="3E48BAE2" w14:textId="77777777" w:rsidR="00127C4A" w:rsidRDefault="00127C4A" w:rsidP="00127C4A">
      <w:pPr>
        <w:pStyle w:val="a0"/>
        <w:spacing w:before="93"/>
        <w:rPr>
          <w:rFonts w:ascii="仿宋" w:eastAsia="仿宋" w:hAnsi="仿宋"/>
          <w:sz w:val="32"/>
          <w:szCs w:val="32"/>
        </w:rPr>
      </w:pPr>
    </w:p>
    <w:p w14:paraId="07363CE8" w14:textId="77777777" w:rsidR="00127C4A" w:rsidRDefault="00F87DBA">
      <w:pPr>
        <w:spacing w:line="600" w:lineRule="exact"/>
        <w:ind w:firstLine="640"/>
        <w:rPr>
          <w:rFonts w:ascii="仿宋" w:eastAsia="仿宋" w:hAnsi="仿宋"/>
          <w:sz w:val="32"/>
          <w:szCs w:val="32"/>
        </w:rPr>
      </w:pPr>
      <w:r>
        <w:rPr>
          <w:rFonts w:ascii="仿宋" w:eastAsia="仿宋" w:hAnsi="仿宋" w:hint="eastAsia"/>
          <w:sz w:val="32"/>
          <w:szCs w:val="32"/>
        </w:rPr>
        <w:t>（图7：“三公”经费财政拨款支出结构）（饼状图）</w:t>
      </w:r>
    </w:p>
    <w:p w14:paraId="46CB4ABA" w14:textId="77777777" w:rsidR="00127C4A" w:rsidRDefault="00127C4A" w:rsidP="00127C4A">
      <w:pPr>
        <w:pStyle w:val="a0"/>
        <w:spacing w:before="93"/>
      </w:pPr>
    </w:p>
    <w:p w14:paraId="7FFE8F1E" w14:textId="124F8CA1" w:rsidR="00127C4A" w:rsidRPr="00537F21" w:rsidRDefault="00537F21" w:rsidP="00537F21">
      <w:pPr>
        <w:ind w:firstLineChars="200" w:firstLine="600"/>
        <w:rPr>
          <w:rFonts w:ascii="仿宋_GB2312" w:eastAsia="仿宋_GB2312" w:hAnsi="仿宋"/>
          <w:spacing w:val="-10"/>
          <w:sz w:val="32"/>
          <w:szCs w:val="32"/>
        </w:rPr>
      </w:pPr>
      <w:r>
        <w:rPr>
          <w:rFonts w:ascii="仿宋_GB2312" w:eastAsia="仿宋_GB2312" w:hAnsi="仿宋" w:hint="eastAsia"/>
          <w:spacing w:val="-10"/>
          <w:sz w:val="32"/>
          <w:szCs w:val="32"/>
        </w:rPr>
        <w:t>1.</w:t>
      </w:r>
      <w:r w:rsidR="00F87DBA" w:rsidRPr="00537F21">
        <w:rPr>
          <w:rFonts w:ascii="仿宋_GB2312" w:eastAsia="仿宋_GB2312" w:hAnsi="仿宋" w:hint="eastAsia"/>
          <w:spacing w:val="-10"/>
          <w:sz w:val="32"/>
          <w:szCs w:val="32"/>
        </w:rPr>
        <w:t>因公出国（境）经费支出0万元，完成预算0</w:t>
      </w:r>
      <w:r w:rsidR="00F87DBA" w:rsidRPr="00537F21">
        <w:rPr>
          <w:rFonts w:ascii="仿宋_GB2312" w:eastAsia="仿宋_GB2312" w:hAnsi="仿宋"/>
          <w:spacing w:val="-10"/>
          <w:sz w:val="32"/>
          <w:szCs w:val="32"/>
        </w:rPr>
        <w:t>%</w:t>
      </w:r>
      <w:r w:rsidR="00F87DBA" w:rsidRPr="00537F21">
        <w:rPr>
          <w:rFonts w:ascii="仿宋_GB2312" w:eastAsia="仿宋_GB2312" w:hAnsi="仿宋" w:hint="eastAsia"/>
          <w:spacing w:val="-10"/>
          <w:sz w:val="32"/>
          <w:szCs w:val="32"/>
        </w:rPr>
        <w:t>。全年安排因公出国（境）团组0次，出国（境）0人。因公出国（境）支出决算比</w:t>
      </w:r>
      <w:r w:rsidR="00F87DBA" w:rsidRPr="00537F21">
        <w:rPr>
          <w:rFonts w:ascii="仿宋_GB2312" w:eastAsia="仿宋_GB2312" w:hAnsi="仿宋"/>
          <w:spacing w:val="-10"/>
          <w:sz w:val="32"/>
          <w:szCs w:val="32"/>
        </w:rPr>
        <w:t>20</w:t>
      </w:r>
      <w:r w:rsidR="00F87DBA" w:rsidRPr="00537F21">
        <w:rPr>
          <w:rFonts w:ascii="仿宋_GB2312" w:eastAsia="仿宋_GB2312" w:hAnsi="仿宋" w:hint="eastAsia"/>
          <w:spacing w:val="-10"/>
          <w:sz w:val="32"/>
          <w:szCs w:val="32"/>
        </w:rPr>
        <w:t>21年增加</w:t>
      </w:r>
      <w:r w:rsidR="00F87DBA" w:rsidRPr="00537F21">
        <w:rPr>
          <w:rFonts w:ascii="仿宋_GB2312" w:eastAsia="仿宋_GB2312" w:hAnsi="仿宋"/>
          <w:spacing w:val="-10"/>
          <w:sz w:val="32"/>
          <w:szCs w:val="32"/>
        </w:rPr>
        <w:t>/</w:t>
      </w:r>
      <w:r w:rsidR="00F87DBA" w:rsidRPr="00537F21">
        <w:rPr>
          <w:rFonts w:ascii="仿宋_GB2312" w:eastAsia="仿宋_GB2312" w:hAnsi="仿宋" w:hint="eastAsia"/>
          <w:spacing w:val="-10"/>
          <w:sz w:val="32"/>
          <w:szCs w:val="32"/>
        </w:rPr>
        <w:t>减少0万元，增长</w:t>
      </w:r>
      <w:r w:rsidR="00F87DBA" w:rsidRPr="00537F21">
        <w:rPr>
          <w:rFonts w:ascii="仿宋_GB2312" w:eastAsia="仿宋_GB2312" w:hAnsi="仿宋"/>
          <w:spacing w:val="-10"/>
          <w:sz w:val="32"/>
          <w:szCs w:val="32"/>
        </w:rPr>
        <w:t>/</w:t>
      </w:r>
      <w:r w:rsidR="00F87DBA" w:rsidRPr="00537F21">
        <w:rPr>
          <w:rFonts w:ascii="仿宋_GB2312" w:eastAsia="仿宋_GB2312" w:hAnsi="仿宋" w:hint="eastAsia"/>
          <w:spacing w:val="-10"/>
          <w:sz w:val="32"/>
          <w:szCs w:val="32"/>
        </w:rPr>
        <w:t>下降0</w:t>
      </w:r>
      <w:r w:rsidR="00F87DBA" w:rsidRPr="00537F21">
        <w:rPr>
          <w:rFonts w:ascii="仿宋_GB2312" w:eastAsia="仿宋_GB2312" w:hAnsi="仿宋"/>
          <w:spacing w:val="-10"/>
          <w:sz w:val="32"/>
          <w:szCs w:val="32"/>
        </w:rPr>
        <w:t>%</w:t>
      </w:r>
      <w:r w:rsidR="00F87DBA" w:rsidRPr="00537F21">
        <w:rPr>
          <w:rFonts w:ascii="仿宋_GB2312" w:eastAsia="仿宋_GB2312" w:hAnsi="仿宋" w:hint="eastAsia"/>
          <w:spacing w:val="-10"/>
          <w:sz w:val="32"/>
          <w:szCs w:val="32"/>
        </w:rPr>
        <w:t>。</w:t>
      </w:r>
    </w:p>
    <w:p w14:paraId="63C57206" w14:textId="77777777" w:rsidR="00127C4A" w:rsidRDefault="00F87DBA">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开支内容包括：…（团组名称、出访地点、取得成效）等。</w:t>
      </w:r>
    </w:p>
    <w:p w14:paraId="28B44166" w14:textId="77777777" w:rsidR="00127C4A" w:rsidRDefault="00F87DBA">
      <w:pPr>
        <w:numPr>
          <w:ilvl w:val="0"/>
          <w:numId w:val="4"/>
        </w:numPr>
        <w:spacing w:line="600" w:lineRule="exact"/>
        <w:ind w:firstLine="640"/>
        <w:rPr>
          <w:rFonts w:ascii="仿宋_GB2312" w:eastAsia="仿宋_GB2312"/>
          <w:b/>
          <w:sz w:val="32"/>
          <w:szCs w:val="32"/>
        </w:rPr>
      </w:pPr>
      <w:r>
        <w:rPr>
          <w:rFonts w:ascii="仿宋_GB2312" w:eastAsia="仿宋_GB2312" w:hint="eastAsia"/>
          <w:b/>
          <w:sz w:val="32"/>
          <w:szCs w:val="32"/>
        </w:rPr>
        <w:t>公务用车购置及运行维护费支出</w:t>
      </w:r>
      <w:r>
        <w:rPr>
          <w:rFonts w:ascii="仿宋_GB2312" w:eastAsia="仿宋_GB2312" w:hint="eastAsia"/>
          <w:sz w:val="32"/>
          <w:szCs w:val="32"/>
        </w:rPr>
        <w:t>96.53万元,</w:t>
      </w:r>
      <w:r>
        <w:rPr>
          <w:rStyle w:val="ac"/>
          <w:rFonts w:ascii="仿宋" w:eastAsia="仿宋" w:hAnsi="仿宋" w:hint="eastAsia"/>
          <w:b w:val="0"/>
          <w:bCs/>
          <w:sz w:val="32"/>
          <w:szCs w:val="32"/>
        </w:rPr>
        <w:t>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r>
        <w:rPr>
          <w:rFonts w:ascii="仿宋_GB2312" w:eastAsia="仿宋_GB2312" w:hint="eastAsia"/>
          <w:sz w:val="32"/>
          <w:szCs w:val="32"/>
        </w:rPr>
        <w:t>公务用车购置及运行维护费支出决算比</w:t>
      </w:r>
      <w:r>
        <w:rPr>
          <w:rFonts w:ascii="仿宋_GB2312" w:eastAsia="仿宋_GB2312"/>
          <w:sz w:val="32"/>
          <w:szCs w:val="32"/>
        </w:rPr>
        <w:t>20</w:t>
      </w:r>
      <w:r>
        <w:rPr>
          <w:rFonts w:ascii="仿宋_GB2312" w:eastAsia="仿宋_GB2312" w:hint="eastAsia"/>
          <w:sz w:val="32"/>
          <w:szCs w:val="32"/>
        </w:rPr>
        <w:t>21年增加</w:t>
      </w:r>
      <w:r>
        <w:rPr>
          <w:rFonts w:ascii="仿宋_GB2312" w:eastAsia="仿宋_GB2312"/>
          <w:sz w:val="32"/>
          <w:szCs w:val="32"/>
        </w:rPr>
        <w:t>/</w:t>
      </w:r>
      <w:r>
        <w:rPr>
          <w:rFonts w:ascii="仿宋_GB2312" w:eastAsia="仿宋_GB2312" w:hint="eastAsia"/>
          <w:sz w:val="32"/>
          <w:szCs w:val="32"/>
        </w:rPr>
        <w:t>减少0.41万元，下降0.42</w:t>
      </w:r>
      <w:r>
        <w:rPr>
          <w:rFonts w:ascii="仿宋_GB2312" w:eastAsia="仿宋_GB2312"/>
          <w:sz w:val="32"/>
          <w:szCs w:val="32"/>
        </w:rPr>
        <w:t>%</w:t>
      </w:r>
      <w:r>
        <w:rPr>
          <w:rFonts w:ascii="仿宋_GB2312" w:eastAsia="仿宋_GB2312" w:hint="eastAsia"/>
          <w:sz w:val="32"/>
          <w:szCs w:val="32"/>
        </w:rPr>
        <w:t>。主要原因是公务用车维护费增加。</w:t>
      </w:r>
    </w:p>
    <w:p w14:paraId="263DAB24" w14:textId="77777777" w:rsidR="00127C4A" w:rsidRDefault="00F87DBA">
      <w:pPr>
        <w:spacing w:line="600" w:lineRule="exact"/>
        <w:ind w:firstLineChars="200" w:firstLine="64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Pr>
          <w:rFonts w:ascii="仿宋_GB2312" w:eastAsia="仿宋_GB2312" w:hint="eastAsia"/>
          <w:sz w:val="32"/>
          <w:szCs w:val="32"/>
        </w:rPr>
        <w:t>0万元。全年按规定更新购置公务用车0辆，其中：轿车0辆、金额0万元，越野车0辆、金额0万元，载客汽车0辆、金额0万元，主要用于…。截至</w:t>
      </w:r>
      <w:r>
        <w:rPr>
          <w:rFonts w:ascii="仿宋_GB2312" w:eastAsia="仿宋_GB2312"/>
          <w:sz w:val="32"/>
          <w:szCs w:val="32"/>
        </w:rPr>
        <w:t>20</w:t>
      </w:r>
      <w:r>
        <w:rPr>
          <w:rFonts w:ascii="仿宋_GB2312" w:eastAsia="仿宋_GB2312" w:hint="eastAsia"/>
          <w:sz w:val="32"/>
          <w:szCs w:val="32"/>
        </w:rPr>
        <w:t>22年</w:t>
      </w:r>
      <w:r>
        <w:rPr>
          <w:rFonts w:ascii="仿宋_GB2312" w:eastAsia="仿宋_GB2312"/>
          <w:sz w:val="32"/>
          <w:szCs w:val="32"/>
        </w:rPr>
        <w:t>12</w:t>
      </w:r>
      <w:r>
        <w:rPr>
          <w:rFonts w:ascii="仿宋_GB2312" w:eastAsia="仿宋_GB2312" w:hint="eastAsia"/>
          <w:sz w:val="32"/>
          <w:szCs w:val="32"/>
        </w:rPr>
        <w:t>月底，单位共有公务用车44辆，其中：轿车11辆、越野车18辆、小型载客汽车4辆、大型载客汽车1辆、其他车辆10辆。</w:t>
      </w:r>
    </w:p>
    <w:p w14:paraId="26DB49B0" w14:textId="77777777" w:rsidR="00127C4A" w:rsidRDefault="00F87DBA">
      <w:pPr>
        <w:spacing w:line="600" w:lineRule="exact"/>
        <w:ind w:firstLine="640"/>
        <w:rPr>
          <w:rFonts w:ascii="仿宋_GB2312" w:eastAsia="仿宋_GB2312"/>
          <w:sz w:val="32"/>
          <w:szCs w:val="32"/>
        </w:rPr>
      </w:pPr>
      <w:r>
        <w:rPr>
          <w:rFonts w:ascii="仿宋_GB2312" w:eastAsia="仿宋_GB2312" w:hint="eastAsia"/>
          <w:b/>
          <w:sz w:val="32"/>
          <w:szCs w:val="32"/>
        </w:rPr>
        <w:t>公务用车运行维护费支出</w:t>
      </w:r>
      <w:r>
        <w:rPr>
          <w:rFonts w:ascii="仿宋_GB2312" w:eastAsia="仿宋_GB2312" w:hint="eastAsia"/>
          <w:sz w:val="32"/>
          <w:szCs w:val="32"/>
        </w:rPr>
        <w:t>96.53万元。主要用于</w:t>
      </w:r>
      <w:r>
        <w:rPr>
          <w:rFonts w:ascii="仿宋_GB2312" w:eastAsia="仿宋_GB2312" w:hAnsi="仿宋" w:hint="eastAsia"/>
          <w:bCs/>
          <w:sz w:val="32"/>
          <w:szCs w:val="32"/>
        </w:rPr>
        <w:t>部门公务用车的机要文件传递、参加省市会议、</w:t>
      </w:r>
      <w:proofErr w:type="gramStart"/>
      <w:r>
        <w:rPr>
          <w:rFonts w:ascii="仿宋_GB2312" w:eastAsia="仿宋_GB2312" w:hAnsi="仿宋" w:hint="eastAsia"/>
          <w:bCs/>
          <w:sz w:val="32"/>
          <w:szCs w:val="32"/>
        </w:rPr>
        <w:t>对接扶贫</w:t>
      </w:r>
      <w:proofErr w:type="gramEnd"/>
      <w:r>
        <w:rPr>
          <w:rFonts w:ascii="仿宋_GB2312" w:eastAsia="仿宋_GB2312" w:hAnsi="仿宋" w:hint="eastAsia"/>
          <w:bCs/>
          <w:sz w:val="32"/>
          <w:szCs w:val="32"/>
        </w:rPr>
        <w:t>工作、武装押运等工作所需燃料费、维修费、保险费、过路过桥费等支出，以及车辆租赁等相关费用</w:t>
      </w:r>
      <w:r>
        <w:rPr>
          <w:rFonts w:ascii="仿宋_GB2312" w:eastAsia="仿宋_GB2312" w:hint="eastAsia"/>
          <w:sz w:val="32"/>
          <w:szCs w:val="32"/>
        </w:rPr>
        <w:t>所需支出。</w:t>
      </w:r>
    </w:p>
    <w:p w14:paraId="45A6B4F6" w14:textId="77777777" w:rsidR="00127C4A" w:rsidRDefault="00F87DBA">
      <w:pPr>
        <w:spacing w:line="600"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Pr>
          <w:rFonts w:ascii="仿宋_GB2312" w:eastAsia="仿宋_GB2312" w:hint="eastAsia"/>
          <w:sz w:val="32"/>
          <w:szCs w:val="32"/>
        </w:rPr>
        <w:t>0.53万元，</w:t>
      </w:r>
      <w:r>
        <w:rPr>
          <w:rStyle w:val="ac"/>
          <w:rFonts w:ascii="仿宋" w:eastAsia="仿宋" w:hAnsi="仿宋" w:hint="eastAsia"/>
          <w:b w:val="0"/>
          <w:bCs/>
          <w:sz w:val="32"/>
          <w:szCs w:val="32"/>
        </w:rPr>
        <w:t>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r>
        <w:rPr>
          <w:rFonts w:ascii="仿宋_GB2312" w:eastAsia="仿宋_GB2312" w:hint="eastAsia"/>
          <w:sz w:val="32"/>
          <w:szCs w:val="32"/>
        </w:rPr>
        <w:t>公务接待费支出决算比</w:t>
      </w:r>
      <w:r>
        <w:rPr>
          <w:rFonts w:ascii="仿宋_GB2312" w:eastAsia="仿宋_GB2312"/>
          <w:sz w:val="32"/>
          <w:szCs w:val="32"/>
        </w:rPr>
        <w:t>20</w:t>
      </w:r>
      <w:r>
        <w:rPr>
          <w:rFonts w:ascii="仿宋_GB2312" w:eastAsia="仿宋_GB2312" w:hint="eastAsia"/>
          <w:sz w:val="32"/>
          <w:szCs w:val="32"/>
        </w:rPr>
        <w:t>21年减少1.47万元，下降73.50</w:t>
      </w:r>
      <w:r>
        <w:rPr>
          <w:rFonts w:ascii="仿宋_GB2312" w:eastAsia="仿宋_GB2312"/>
          <w:sz w:val="32"/>
          <w:szCs w:val="32"/>
        </w:rPr>
        <w:t>%</w:t>
      </w:r>
      <w:r>
        <w:rPr>
          <w:rFonts w:ascii="仿宋_GB2312" w:eastAsia="仿宋_GB2312" w:hint="eastAsia"/>
          <w:sz w:val="32"/>
          <w:szCs w:val="32"/>
        </w:rPr>
        <w:t>。主要原因是</w:t>
      </w:r>
      <w:r>
        <w:rPr>
          <w:rFonts w:ascii="仿宋_GB2312" w:eastAsia="仿宋_GB2312" w:hAnsi="仿宋" w:hint="eastAsia"/>
          <w:sz w:val="32"/>
          <w:szCs w:val="32"/>
        </w:rPr>
        <w:t>严格落实疫情防控政策，减少公务接待，尽量采用视频会议等方式</w:t>
      </w:r>
      <w:r>
        <w:rPr>
          <w:rFonts w:ascii="仿宋_GB2312" w:eastAsia="仿宋_GB2312" w:hint="eastAsia"/>
          <w:sz w:val="32"/>
          <w:szCs w:val="32"/>
        </w:rPr>
        <w:t>。其中：</w:t>
      </w:r>
    </w:p>
    <w:p w14:paraId="27791AE9" w14:textId="77777777" w:rsidR="00127C4A" w:rsidRDefault="00F87DBA">
      <w:pPr>
        <w:spacing w:line="600" w:lineRule="exact"/>
        <w:ind w:firstLine="640"/>
        <w:rPr>
          <w:rFonts w:ascii="仿宋_GB2312" w:eastAsia="仿宋_GB2312"/>
          <w:sz w:val="32"/>
          <w:szCs w:val="32"/>
        </w:rPr>
      </w:pPr>
      <w:r>
        <w:rPr>
          <w:rFonts w:ascii="仿宋" w:eastAsia="仿宋" w:hAnsi="仿宋" w:hint="eastAsia"/>
          <w:b/>
          <w:sz w:val="32"/>
          <w:szCs w:val="32"/>
        </w:rPr>
        <w:t>国内公务接待支出</w:t>
      </w:r>
      <w:r>
        <w:rPr>
          <w:rFonts w:ascii="仿宋" w:eastAsia="仿宋" w:hAnsi="仿宋" w:hint="eastAsia"/>
          <w:sz w:val="32"/>
          <w:szCs w:val="32"/>
        </w:rPr>
        <w:t>0.53</w:t>
      </w:r>
      <w:r>
        <w:rPr>
          <w:rFonts w:ascii="仿宋_GB2312" w:eastAsia="仿宋_GB2312" w:hint="eastAsia"/>
          <w:sz w:val="32"/>
          <w:szCs w:val="32"/>
        </w:rPr>
        <w:t>万元，主要</w:t>
      </w:r>
      <w:r>
        <w:rPr>
          <w:rFonts w:ascii="仿宋_GB2312" w:eastAsia="仿宋_GB2312" w:hAnsi="仿宋" w:cs="仿宋" w:hint="eastAsia"/>
          <w:color w:val="000000"/>
          <w:sz w:val="32"/>
          <w:szCs w:val="32"/>
        </w:rPr>
        <w:t>用于</w:t>
      </w:r>
      <w:r>
        <w:rPr>
          <w:rFonts w:ascii="仿宋_GB2312" w:eastAsia="仿宋_GB2312" w:hAnsi="仿宋" w:hint="eastAsia"/>
          <w:bCs/>
          <w:sz w:val="32"/>
          <w:szCs w:val="32"/>
        </w:rPr>
        <w:t>接待各职能部门、协作企业、社会团体用餐、交通等费用</w:t>
      </w:r>
      <w:r>
        <w:rPr>
          <w:rFonts w:ascii="仿宋_GB2312" w:eastAsia="仿宋_GB2312" w:hint="eastAsia"/>
          <w:sz w:val="32"/>
          <w:szCs w:val="32"/>
        </w:rPr>
        <w:t>。国内公务接待4批次，17人次（不包括陪同人员），共计支出0.53万元，具体内容包</w:t>
      </w:r>
      <w:r>
        <w:rPr>
          <w:rFonts w:ascii="仿宋_GB2312" w:eastAsia="仿宋_GB2312" w:hint="eastAsia"/>
          <w:sz w:val="32"/>
          <w:szCs w:val="32"/>
        </w:rPr>
        <w:lastRenderedPageBreak/>
        <w:t>括：1.接待国际工程咨询公司开展数据迁移等评估工作，接待人数6人，接待金额：0.14万元；2.接待雅安公积金管理中心相互交流工作经验，接待人数：6人，接待金额0.17万元；3.接待火箭军61基地科学城入伍新兵交接，接待人数：1人，接待金额：0.05万元；4.接待东北师大工作交流，接待人数：4人，接待金额：0.17万元。</w:t>
      </w:r>
    </w:p>
    <w:p w14:paraId="6C0A1271" w14:textId="77777777" w:rsidR="00127C4A" w:rsidRDefault="00F87DBA" w:rsidP="00127C4A">
      <w:pPr>
        <w:spacing w:line="600" w:lineRule="exact"/>
        <w:ind w:firstLineChars="200" w:firstLine="643"/>
        <w:rPr>
          <w:rFonts w:ascii="仿宋_GB2312" w:eastAsia="仿宋_GB2312"/>
          <w:sz w:val="32"/>
          <w:szCs w:val="32"/>
        </w:rPr>
      </w:pPr>
      <w:r>
        <w:rPr>
          <w:rFonts w:ascii="仿宋" w:eastAsia="仿宋" w:hAnsi="仿宋" w:hint="eastAsia"/>
          <w:b/>
          <w:sz w:val="32"/>
          <w:szCs w:val="32"/>
        </w:rPr>
        <w:t>外事接待支出</w:t>
      </w:r>
      <w:r>
        <w:rPr>
          <w:rFonts w:ascii="仿宋" w:eastAsia="仿宋" w:hAnsi="仿宋" w:hint="eastAsia"/>
          <w:sz w:val="32"/>
          <w:szCs w:val="32"/>
        </w:rPr>
        <w:t>0</w:t>
      </w:r>
      <w:r>
        <w:rPr>
          <w:rFonts w:ascii="仿宋_GB2312" w:eastAsia="仿宋_GB2312" w:hint="eastAsia"/>
          <w:sz w:val="32"/>
          <w:szCs w:val="32"/>
        </w:rPr>
        <w:t>万元，主要用于接待</w:t>
      </w:r>
      <w:r>
        <w:rPr>
          <w:rFonts w:ascii="仿宋_GB2312" w:eastAsia="仿宋_GB2312"/>
          <w:sz w:val="32"/>
          <w:szCs w:val="32"/>
        </w:rPr>
        <w:t>…</w:t>
      </w:r>
      <w:r>
        <w:rPr>
          <w:rFonts w:ascii="仿宋_GB2312" w:eastAsia="仿宋_GB2312" w:hint="eastAsia"/>
          <w:sz w:val="32"/>
          <w:szCs w:val="32"/>
        </w:rPr>
        <w:t>（具体项目）。外事接待0批次，0人次（不包括陪同人员），共计支出0万元。</w:t>
      </w:r>
    </w:p>
    <w:p w14:paraId="597262EC" w14:textId="77777777" w:rsidR="00127C4A" w:rsidRDefault="00127C4A">
      <w:pPr>
        <w:spacing w:line="600" w:lineRule="exact"/>
        <w:ind w:firstLine="640"/>
        <w:outlineLvl w:val="1"/>
        <w:rPr>
          <w:rFonts w:ascii="黑体" w:eastAsia="黑体"/>
          <w:sz w:val="32"/>
          <w:szCs w:val="32"/>
        </w:rPr>
      </w:pPr>
      <w:bookmarkStart w:id="58" w:name="_Toc15396610"/>
      <w:bookmarkStart w:id="59" w:name="_Toc15377218"/>
    </w:p>
    <w:p w14:paraId="1449EAE7" w14:textId="77777777" w:rsidR="00127C4A" w:rsidRDefault="00F87DBA">
      <w:pPr>
        <w:spacing w:line="600" w:lineRule="exact"/>
        <w:ind w:firstLine="640"/>
        <w:outlineLvl w:val="1"/>
        <w:rPr>
          <w:rStyle w:val="20"/>
          <w:rFonts w:ascii="黑体" w:eastAsia="黑体" w:hAnsi="黑体"/>
        </w:rPr>
      </w:pPr>
      <w:bookmarkStart w:id="60" w:name="_Toc9480"/>
      <w:r>
        <w:rPr>
          <w:rFonts w:ascii="黑体" w:eastAsia="黑体" w:hint="eastAsia"/>
          <w:sz w:val="32"/>
          <w:szCs w:val="32"/>
        </w:rPr>
        <w:t>八、</w:t>
      </w:r>
      <w:r>
        <w:rPr>
          <w:rStyle w:val="20"/>
          <w:rFonts w:ascii="黑体" w:eastAsia="黑体" w:hAnsi="黑体" w:hint="eastAsia"/>
          <w:b w:val="0"/>
        </w:rPr>
        <w:t>政府性基金预算支出决算情况说明</w:t>
      </w:r>
      <w:bookmarkEnd w:id="58"/>
      <w:bookmarkEnd w:id="59"/>
      <w:bookmarkEnd w:id="60"/>
    </w:p>
    <w:p w14:paraId="72C55A5C" w14:textId="77777777" w:rsidR="00127C4A" w:rsidRDefault="00F87DBA">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22年政府性基金预算财政拨款支出0万元。</w:t>
      </w:r>
    </w:p>
    <w:p w14:paraId="18286F57" w14:textId="77777777" w:rsidR="00127C4A" w:rsidRDefault="00127C4A">
      <w:pPr>
        <w:spacing w:line="600" w:lineRule="exact"/>
        <w:ind w:firstLine="640"/>
        <w:rPr>
          <w:rFonts w:ascii="仿宋_GB2312" w:eastAsia="仿宋_GB2312"/>
          <w:sz w:val="32"/>
          <w:szCs w:val="32"/>
        </w:rPr>
      </w:pPr>
    </w:p>
    <w:p w14:paraId="62441014" w14:textId="77777777" w:rsidR="00127C4A" w:rsidRDefault="00F87DBA">
      <w:pPr>
        <w:numPr>
          <w:ilvl w:val="0"/>
          <w:numId w:val="5"/>
        </w:numPr>
        <w:spacing w:line="600" w:lineRule="exact"/>
        <w:ind w:firstLine="640"/>
        <w:outlineLvl w:val="1"/>
        <w:rPr>
          <w:rStyle w:val="20"/>
          <w:rFonts w:ascii="黑体" w:eastAsia="黑体" w:hAnsi="黑体"/>
          <w:b w:val="0"/>
        </w:rPr>
      </w:pPr>
      <w:bookmarkStart w:id="61" w:name="_Toc15377219"/>
      <w:bookmarkStart w:id="62" w:name="_Toc15396611"/>
      <w:bookmarkStart w:id="63" w:name="_Toc21177"/>
      <w:r>
        <w:rPr>
          <w:rStyle w:val="20"/>
          <w:rFonts w:ascii="黑体" w:eastAsia="黑体" w:hAnsi="黑体" w:hint="eastAsia"/>
          <w:b w:val="0"/>
        </w:rPr>
        <w:t>国有资本经营预算支出决算情况说明</w:t>
      </w:r>
      <w:bookmarkEnd w:id="61"/>
      <w:bookmarkEnd w:id="62"/>
      <w:bookmarkEnd w:id="63"/>
    </w:p>
    <w:p w14:paraId="6829C74C" w14:textId="77777777" w:rsidR="00127C4A" w:rsidRDefault="00F87DBA">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22年国有资本经营预算财政拨款支出0万元。</w:t>
      </w:r>
    </w:p>
    <w:p w14:paraId="25CFAE5D" w14:textId="77777777" w:rsidR="00127C4A" w:rsidRDefault="00127C4A">
      <w:pPr>
        <w:spacing w:line="580" w:lineRule="exact"/>
        <w:jc w:val="center"/>
        <w:rPr>
          <w:rFonts w:ascii="方正小标宋简体" w:eastAsia="方正小标宋简体" w:hAnsi="方正小标宋简体" w:cs="方正小标宋简体"/>
          <w:sz w:val="44"/>
          <w:szCs w:val="44"/>
        </w:rPr>
      </w:pPr>
    </w:p>
    <w:p w14:paraId="2B60F403" w14:textId="77777777" w:rsidR="00127C4A" w:rsidRDefault="00F87DBA">
      <w:pPr>
        <w:numPr>
          <w:ilvl w:val="0"/>
          <w:numId w:val="5"/>
        </w:numPr>
        <w:spacing w:line="600" w:lineRule="exact"/>
        <w:ind w:firstLine="640"/>
        <w:outlineLvl w:val="1"/>
        <w:rPr>
          <w:rStyle w:val="20"/>
          <w:rFonts w:ascii="黑体" w:eastAsia="黑体" w:hAnsi="黑体"/>
          <w:b w:val="0"/>
        </w:rPr>
      </w:pPr>
      <w:bookmarkStart w:id="64" w:name="_Toc15396612"/>
      <w:bookmarkStart w:id="65" w:name="_Toc15377221"/>
      <w:bookmarkStart w:id="66" w:name="_Toc5145"/>
      <w:r>
        <w:rPr>
          <w:rStyle w:val="20"/>
          <w:rFonts w:ascii="黑体" w:eastAsia="黑体" w:hAnsi="黑体" w:hint="eastAsia"/>
          <w:b w:val="0"/>
        </w:rPr>
        <w:t>其他重要事项的情况说明</w:t>
      </w:r>
      <w:bookmarkEnd w:id="64"/>
      <w:bookmarkEnd w:id="65"/>
      <w:bookmarkEnd w:id="66"/>
    </w:p>
    <w:p w14:paraId="417DE2D8" w14:textId="77777777" w:rsidR="00127C4A" w:rsidRDefault="00F87DBA" w:rsidP="00127C4A">
      <w:pPr>
        <w:spacing w:line="600" w:lineRule="exact"/>
        <w:ind w:firstLineChars="200" w:firstLine="643"/>
        <w:outlineLvl w:val="2"/>
        <w:rPr>
          <w:rFonts w:ascii="仿宋" w:eastAsia="仿宋" w:hAnsi="仿宋"/>
          <w:sz w:val="32"/>
          <w:szCs w:val="32"/>
        </w:rPr>
      </w:pPr>
      <w:bookmarkStart w:id="67" w:name="_Toc15377222"/>
      <w:r>
        <w:rPr>
          <w:rFonts w:ascii="仿宋" w:eastAsia="仿宋" w:hAnsi="仿宋" w:hint="eastAsia"/>
          <w:b/>
          <w:sz w:val="32"/>
          <w:szCs w:val="32"/>
        </w:rPr>
        <w:t>（一）机关运行经费支出情况</w:t>
      </w:r>
      <w:bookmarkEnd w:id="67"/>
    </w:p>
    <w:p w14:paraId="15744473" w14:textId="77777777" w:rsidR="00127C4A" w:rsidRDefault="00F87DBA">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22年，四川省人民政府科学城办事处</w:t>
      </w:r>
      <w:proofErr w:type="gramStart"/>
      <w:r>
        <w:rPr>
          <w:rFonts w:ascii="仿宋_GB2312" w:eastAsia="仿宋_GB2312" w:hint="eastAsia"/>
          <w:sz w:val="32"/>
          <w:szCs w:val="32"/>
        </w:rPr>
        <w:t>无机关</w:t>
      </w:r>
      <w:proofErr w:type="gramEnd"/>
      <w:r>
        <w:rPr>
          <w:rFonts w:ascii="仿宋_GB2312" w:eastAsia="仿宋_GB2312" w:hint="eastAsia"/>
          <w:sz w:val="32"/>
          <w:szCs w:val="32"/>
        </w:rPr>
        <w:t>运行经费支出。</w:t>
      </w:r>
    </w:p>
    <w:p w14:paraId="2872AA4C" w14:textId="77777777" w:rsidR="00127C4A" w:rsidRDefault="00F87DBA" w:rsidP="00127C4A">
      <w:pPr>
        <w:spacing w:line="600" w:lineRule="exact"/>
        <w:ind w:firstLineChars="200" w:firstLine="643"/>
        <w:rPr>
          <w:rFonts w:ascii="仿宋" w:eastAsia="仿宋" w:hAnsi="仿宋"/>
          <w:b/>
          <w:sz w:val="32"/>
          <w:szCs w:val="32"/>
        </w:rPr>
      </w:pPr>
      <w:r>
        <w:rPr>
          <w:rFonts w:ascii="仿宋" w:eastAsia="仿宋" w:hAnsi="仿宋" w:hint="eastAsia"/>
          <w:b/>
          <w:sz w:val="32"/>
          <w:szCs w:val="32"/>
        </w:rPr>
        <w:t>（注：数据来源于</w:t>
      </w:r>
      <w:proofErr w:type="gramStart"/>
      <w:r>
        <w:rPr>
          <w:rFonts w:ascii="仿宋" w:eastAsia="仿宋" w:hAnsi="仿宋" w:hint="eastAsia"/>
          <w:b/>
          <w:sz w:val="32"/>
          <w:szCs w:val="32"/>
        </w:rPr>
        <w:t>财决附</w:t>
      </w:r>
      <w:proofErr w:type="gramEnd"/>
      <w:r>
        <w:rPr>
          <w:rFonts w:ascii="仿宋" w:eastAsia="仿宋" w:hAnsi="仿宋"/>
          <w:b/>
          <w:sz w:val="32"/>
          <w:szCs w:val="32"/>
        </w:rPr>
        <w:t>03</w:t>
      </w:r>
      <w:r>
        <w:rPr>
          <w:rFonts w:ascii="仿宋" w:eastAsia="仿宋" w:hAnsi="仿宋" w:hint="eastAsia"/>
          <w:b/>
          <w:sz w:val="32"/>
          <w:szCs w:val="32"/>
        </w:rPr>
        <w:t>表）</w:t>
      </w:r>
    </w:p>
    <w:p w14:paraId="51FBFA21" w14:textId="77777777" w:rsidR="00127C4A" w:rsidRDefault="00F87DBA" w:rsidP="00127C4A">
      <w:pPr>
        <w:autoSpaceDE w:val="0"/>
        <w:autoSpaceDN w:val="0"/>
        <w:adjustRightInd w:val="0"/>
        <w:spacing w:line="600" w:lineRule="exact"/>
        <w:ind w:firstLineChars="200" w:firstLine="643"/>
        <w:jc w:val="left"/>
        <w:outlineLvl w:val="2"/>
        <w:rPr>
          <w:rFonts w:ascii="仿宋" w:eastAsia="仿宋" w:hAnsi="仿宋"/>
          <w:b/>
          <w:sz w:val="32"/>
          <w:szCs w:val="32"/>
        </w:rPr>
      </w:pPr>
      <w:bookmarkStart w:id="68" w:name="_Toc15377223"/>
      <w:r>
        <w:rPr>
          <w:rFonts w:ascii="仿宋" w:eastAsia="仿宋" w:hAnsi="仿宋" w:hint="eastAsia"/>
          <w:b/>
          <w:sz w:val="32"/>
          <w:szCs w:val="32"/>
        </w:rPr>
        <w:t>（二）政府采购支出情况</w:t>
      </w:r>
      <w:bookmarkEnd w:id="68"/>
    </w:p>
    <w:p w14:paraId="4AB799A2" w14:textId="77777777" w:rsidR="00127C4A" w:rsidRDefault="00F87DBA">
      <w:pPr>
        <w:spacing w:line="600" w:lineRule="exact"/>
        <w:ind w:firstLineChars="200" w:firstLine="640"/>
        <w:rPr>
          <w:rFonts w:ascii="仿宋_GB2312" w:eastAsia="仿宋_GB2312"/>
          <w:sz w:val="32"/>
          <w:szCs w:val="32"/>
        </w:rPr>
      </w:pPr>
      <w:r>
        <w:rPr>
          <w:rFonts w:ascii="仿宋_GB2312" w:eastAsia="仿宋_GB2312"/>
          <w:sz w:val="32"/>
          <w:szCs w:val="32"/>
        </w:rPr>
        <w:lastRenderedPageBreak/>
        <w:t>20</w:t>
      </w:r>
      <w:r>
        <w:rPr>
          <w:rFonts w:ascii="仿宋_GB2312" w:eastAsia="仿宋_GB2312" w:hint="eastAsia"/>
          <w:sz w:val="32"/>
          <w:szCs w:val="32"/>
        </w:rPr>
        <w:t>22年，四川省人民政府科学城办事处政府采购支出总额536万元，其中：政府采购货物支出0万元、政府采购工程支出0万元、政府采购服务支出536万元。主要用于委托服务费、公务用车维护费、网络信息租赁。授予中小企业合同金额272.62万元，占政府采购支出总额的50.86</w:t>
      </w:r>
      <w:r>
        <w:rPr>
          <w:rFonts w:ascii="仿宋_GB2312" w:eastAsia="仿宋_GB2312"/>
          <w:sz w:val="32"/>
          <w:szCs w:val="32"/>
        </w:rPr>
        <w:t>%</w:t>
      </w:r>
      <w:r>
        <w:rPr>
          <w:rFonts w:ascii="仿宋_GB2312" w:eastAsia="仿宋_GB2312" w:hint="eastAsia"/>
          <w:sz w:val="32"/>
          <w:szCs w:val="32"/>
        </w:rPr>
        <w:t>，其中：授予小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合同金额0万元，占政府采购支出总额的0</w:t>
      </w:r>
      <w:r>
        <w:rPr>
          <w:rFonts w:ascii="仿宋_GB2312" w:eastAsia="仿宋_GB2312"/>
          <w:sz w:val="32"/>
          <w:szCs w:val="32"/>
        </w:rPr>
        <w:t>%</w:t>
      </w:r>
      <w:r>
        <w:rPr>
          <w:rFonts w:ascii="仿宋_GB2312" w:eastAsia="仿宋_GB2312" w:hint="eastAsia"/>
          <w:sz w:val="32"/>
          <w:szCs w:val="32"/>
        </w:rPr>
        <w:t>。</w:t>
      </w:r>
    </w:p>
    <w:p w14:paraId="008DA6EF" w14:textId="77777777" w:rsidR="00127C4A" w:rsidRDefault="00F87DBA" w:rsidP="00127C4A">
      <w:pPr>
        <w:spacing w:line="600" w:lineRule="exact"/>
        <w:ind w:firstLineChars="200" w:firstLine="643"/>
        <w:rPr>
          <w:rFonts w:ascii="仿宋" w:eastAsia="仿宋" w:hAnsi="仿宋"/>
          <w:b/>
          <w:sz w:val="32"/>
          <w:szCs w:val="32"/>
        </w:rPr>
      </w:pPr>
      <w:r>
        <w:rPr>
          <w:rFonts w:ascii="仿宋" w:eastAsia="仿宋" w:hAnsi="仿宋" w:hint="eastAsia"/>
          <w:b/>
          <w:sz w:val="32"/>
          <w:szCs w:val="32"/>
        </w:rPr>
        <w:t>（注：数据来源于</w:t>
      </w:r>
      <w:proofErr w:type="gramStart"/>
      <w:r>
        <w:rPr>
          <w:rFonts w:ascii="仿宋" w:eastAsia="仿宋" w:hAnsi="仿宋" w:hint="eastAsia"/>
          <w:b/>
          <w:sz w:val="32"/>
          <w:szCs w:val="32"/>
        </w:rPr>
        <w:t>财决附</w:t>
      </w:r>
      <w:proofErr w:type="gramEnd"/>
      <w:r>
        <w:rPr>
          <w:rFonts w:ascii="仿宋" w:eastAsia="仿宋" w:hAnsi="仿宋"/>
          <w:b/>
          <w:sz w:val="32"/>
          <w:szCs w:val="32"/>
        </w:rPr>
        <w:t>03</w:t>
      </w:r>
      <w:r>
        <w:rPr>
          <w:rFonts w:ascii="仿宋" w:eastAsia="仿宋" w:hAnsi="仿宋" w:hint="eastAsia"/>
          <w:b/>
          <w:sz w:val="32"/>
          <w:szCs w:val="32"/>
        </w:rPr>
        <w:t>表）</w:t>
      </w:r>
    </w:p>
    <w:p w14:paraId="5549D273" w14:textId="77777777" w:rsidR="00127C4A" w:rsidRDefault="00F87DBA" w:rsidP="00127C4A">
      <w:pPr>
        <w:autoSpaceDE w:val="0"/>
        <w:autoSpaceDN w:val="0"/>
        <w:adjustRightInd w:val="0"/>
        <w:spacing w:line="600" w:lineRule="exact"/>
        <w:ind w:firstLineChars="200" w:firstLine="643"/>
        <w:jc w:val="left"/>
        <w:outlineLvl w:val="2"/>
        <w:rPr>
          <w:rFonts w:ascii="仿宋" w:eastAsia="仿宋" w:hAnsi="仿宋"/>
          <w:b/>
          <w:sz w:val="32"/>
          <w:szCs w:val="32"/>
        </w:rPr>
      </w:pPr>
      <w:bookmarkStart w:id="69" w:name="_Toc15377224"/>
      <w:r>
        <w:rPr>
          <w:rFonts w:ascii="仿宋" w:eastAsia="仿宋" w:hAnsi="仿宋" w:hint="eastAsia"/>
          <w:b/>
          <w:sz w:val="32"/>
          <w:szCs w:val="32"/>
        </w:rPr>
        <w:t>（三）国有资产占有使用情况</w:t>
      </w:r>
      <w:bookmarkEnd w:id="69"/>
    </w:p>
    <w:p w14:paraId="0C1B6564" w14:textId="77777777" w:rsidR="00127C4A" w:rsidRDefault="00F87DBA">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22年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日，四川省人民政府科学城办事处共有车辆44辆。</w:t>
      </w:r>
    </w:p>
    <w:p w14:paraId="120D6394" w14:textId="77777777" w:rsidR="00127C4A" w:rsidRDefault="00F87DBA">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Ansi="仿宋" w:cs="仿宋" w:hint="eastAsia"/>
          <w:color w:val="000000"/>
          <w:sz w:val="32"/>
          <w:szCs w:val="32"/>
        </w:rPr>
        <w:t>公务车辆信息已向财政部报送，故不再重复报送。</w:t>
      </w:r>
    </w:p>
    <w:p w14:paraId="26B1EBB9" w14:textId="77777777" w:rsidR="00127C4A" w:rsidRDefault="00F87DBA" w:rsidP="00127C4A">
      <w:pPr>
        <w:autoSpaceDE w:val="0"/>
        <w:autoSpaceDN w:val="0"/>
        <w:adjustRightInd w:val="0"/>
        <w:spacing w:line="600" w:lineRule="exact"/>
        <w:ind w:firstLineChars="200" w:firstLine="643"/>
        <w:jc w:val="left"/>
        <w:rPr>
          <w:rFonts w:ascii="仿宋" w:eastAsia="仿宋" w:hAnsi="仿宋"/>
          <w:b/>
          <w:sz w:val="32"/>
          <w:szCs w:val="32"/>
        </w:rPr>
      </w:pPr>
      <w:r>
        <w:rPr>
          <w:rFonts w:ascii="仿宋" w:eastAsia="仿宋" w:hAnsi="仿宋" w:hint="eastAsia"/>
          <w:b/>
          <w:sz w:val="32"/>
          <w:szCs w:val="32"/>
        </w:rPr>
        <w:t>（注：数据来源于</w:t>
      </w:r>
      <w:proofErr w:type="gramStart"/>
      <w:r>
        <w:rPr>
          <w:rFonts w:ascii="仿宋" w:eastAsia="仿宋" w:hAnsi="仿宋" w:hint="eastAsia"/>
          <w:b/>
          <w:sz w:val="32"/>
          <w:szCs w:val="32"/>
        </w:rPr>
        <w:t>财决附</w:t>
      </w:r>
      <w:proofErr w:type="gramEnd"/>
      <w:r>
        <w:rPr>
          <w:rFonts w:ascii="仿宋" w:eastAsia="仿宋" w:hAnsi="仿宋"/>
          <w:b/>
          <w:sz w:val="32"/>
          <w:szCs w:val="32"/>
        </w:rPr>
        <w:t>03</w:t>
      </w:r>
      <w:r>
        <w:rPr>
          <w:rFonts w:ascii="仿宋" w:eastAsia="仿宋" w:hAnsi="仿宋" w:hint="eastAsia"/>
          <w:b/>
          <w:sz w:val="32"/>
          <w:szCs w:val="32"/>
        </w:rPr>
        <w:t>表，按部门决算报表填报数据罗列车辆情况。）</w:t>
      </w:r>
    </w:p>
    <w:p w14:paraId="12ACF293" w14:textId="77777777" w:rsidR="00127C4A" w:rsidRDefault="00F87DBA" w:rsidP="00127C4A">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（四）预算绩效管理情况</w:t>
      </w:r>
    </w:p>
    <w:p w14:paraId="0FE2A721" w14:textId="77777777" w:rsidR="00127C4A" w:rsidRDefault="00F87DBA">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根据预算绩效管理要求，本部门在2022年度预算编制阶段，，对3个项目编制了绩效目标，预算执行过程中，选取3个项目开展绩效监控。</w:t>
      </w:r>
    </w:p>
    <w:p w14:paraId="05325989" w14:textId="77777777" w:rsidR="00127C4A" w:rsidRDefault="00F87DBA">
      <w:pPr>
        <w:widowControl/>
        <w:ind w:firstLineChars="200" w:firstLine="640"/>
        <w:jc w:val="left"/>
        <w:rPr>
          <w:rFonts w:ascii="仿宋_GB2312" w:eastAsia="仿宋_GB2312"/>
          <w:b/>
          <w:sz w:val="32"/>
          <w:szCs w:val="32"/>
        </w:rPr>
      </w:pPr>
      <w:r>
        <w:rPr>
          <w:rFonts w:ascii="仿宋_GB2312" w:eastAsia="仿宋_GB2312" w:hAnsi="仿宋_GB2312" w:cs="仿宋_GB2312" w:hint="eastAsia"/>
          <w:sz w:val="32"/>
          <w:szCs w:val="32"/>
        </w:rPr>
        <w:t>组织对2022年度一般公共预算、政府性基金预算、国有资本经营预算、社会保险基金预算以及资本资产、债券资金等全面开展绩效自评，形成四川省人民政府科学城办事处部门整体（含部门预算项目）绩效自评报告，其中，四川省人民政府科学城办</w:t>
      </w:r>
      <w:r>
        <w:rPr>
          <w:rFonts w:ascii="仿宋_GB2312" w:eastAsia="仿宋_GB2312" w:hAnsi="仿宋_GB2312" w:cs="仿宋_GB2312" w:hint="eastAsia"/>
          <w:sz w:val="32"/>
          <w:szCs w:val="32"/>
        </w:rPr>
        <w:lastRenderedPageBreak/>
        <w:t>事处部门整体（含部门预算项目）绩效自评得分为98.10分，绩效自评综述：我单位</w:t>
      </w:r>
      <w:r>
        <w:rPr>
          <w:rFonts w:ascii="仿宋_GB2312" w:eastAsia="仿宋_GB2312" w:hAnsi="仿宋_GB2312" w:cs="仿宋_GB2312" w:hint="eastAsia"/>
          <w:sz w:val="32"/>
          <w:szCs w:val="32"/>
          <w:lang w:val="zh-CN"/>
        </w:rPr>
        <w:t>严格按照《</w:t>
      </w:r>
      <w:r>
        <w:rPr>
          <w:rFonts w:ascii="仿宋_GB2312" w:eastAsia="仿宋_GB2312" w:hAnsi="仿宋_GB2312" w:cs="仿宋_GB2312" w:hint="eastAsia"/>
          <w:sz w:val="32"/>
          <w:szCs w:val="32"/>
        </w:rPr>
        <w:t>2023年省级部门整体绩效自评报告范本</w:t>
      </w:r>
      <w:r>
        <w:rPr>
          <w:rFonts w:ascii="仿宋_GB2312" w:eastAsia="仿宋_GB2312" w:hAnsi="仿宋_GB2312" w:cs="仿宋_GB2312" w:hint="eastAsia"/>
          <w:sz w:val="32"/>
          <w:szCs w:val="32"/>
          <w:lang w:val="zh-CN"/>
        </w:rPr>
        <w:t>》和《</w:t>
      </w:r>
      <w:r>
        <w:rPr>
          <w:rFonts w:ascii="仿宋_GB2312" w:eastAsia="仿宋_GB2312" w:hAnsi="仿宋_GB2312" w:cs="仿宋_GB2312" w:hint="eastAsia"/>
          <w:sz w:val="32"/>
          <w:szCs w:val="32"/>
        </w:rPr>
        <w:t>2023年省级部门整体绩效评价指标体系</w:t>
      </w:r>
      <w:r>
        <w:rPr>
          <w:rFonts w:ascii="仿宋_GB2312" w:eastAsia="仿宋_GB2312" w:hAnsi="仿宋_GB2312" w:cs="仿宋_GB2312" w:hint="eastAsia"/>
          <w:sz w:val="32"/>
          <w:szCs w:val="32"/>
          <w:lang w:val="zh-CN"/>
        </w:rPr>
        <w:t>》开展自评工作，</w:t>
      </w:r>
      <w:r>
        <w:rPr>
          <w:rFonts w:ascii="仿宋_GB2312" w:eastAsia="仿宋_GB2312" w:hAnsi="仿宋_GB2312" w:cs="仿宋_GB2312" w:hint="eastAsia"/>
          <w:sz w:val="32"/>
          <w:szCs w:val="32"/>
        </w:rPr>
        <w:t>项目目标明确，资金到位及时，项目的组织管理有效，项目绩效目标基本实现；绩效自评报告详见附件。</w:t>
      </w:r>
    </w:p>
    <w:p w14:paraId="77A18740" w14:textId="77777777" w:rsidR="00127C4A" w:rsidRDefault="00F87DBA">
      <w:pPr>
        <w:numPr>
          <w:ilvl w:val="0"/>
          <w:numId w:val="6"/>
        </w:numPr>
        <w:spacing w:line="600" w:lineRule="exact"/>
        <w:ind w:firstLineChars="150" w:firstLine="660"/>
        <w:jc w:val="center"/>
        <w:outlineLvl w:val="0"/>
        <w:rPr>
          <w:rStyle w:val="10"/>
          <w:rFonts w:ascii="黑体" w:eastAsia="黑体" w:hAnsi="黑体"/>
          <w:b w:val="0"/>
        </w:rPr>
      </w:pPr>
      <w:bookmarkStart w:id="70" w:name="_Toc15377225"/>
      <w:bookmarkStart w:id="71" w:name="_Toc15396613"/>
      <w:bookmarkStart w:id="72" w:name="_Toc20501"/>
      <w:r>
        <w:rPr>
          <w:rFonts w:ascii="黑体" w:eastAsia="黑体" w:hAnsi="黑体" w:hint="eastAsia"/>
          <w:sz w:val="44"/>
          <w:szCs w:val="44"/>
        </w:rPr>
        <w:t>名</w:t>
      </w:r>
      <w:r>
        <w:rPr>
          <w:rStyle w:val="10"/>
          <w:rFonts w:ascii="黑体" w:eastAsia="黑体" w:hAnsi="黑体" w:hint="eastAsia"/>
          <w:b w:val="0"/>
        </w:rPr>
        <w:t>词解释</w:t>
      </w:r>
      <w:bookmarkEnd w:id="70"/>
      <w:bookmarkEnd w:id="71"/>
      <w:bookmarkEnd w:id="72"/>
    </w:p>
    <w:p w14:paraId="0ACEA215" w14:textId="77777777" w:rsidR="00127C4A" w:rsidRDefault="00127C4A">
      <w:pPr>
        <w:spacing w:line="600" w:lineRule="exact"/>
        <w:jc w:val="left"/>
        <w:rPr>
          <w:rFonts w:ascii="宋体"/>
          <w:b/>
          <w:sz w:val="44"/>
          <w:szCs w:val="44"/>
        </w:rPr>
      </w:pPr>
    </w:p>
    <w:p w14:paraId="342CAE9C" w14:textId="77777777" w:rsidR="00127C4A" w:rsidRDefault="00F87DBA">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p>
    <w:p w14:paraId="31336C3E" w14:textId="77777777" w:rsidR="00127C4A" w:rsidRDefault="00F87DBA">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一般公共服务（类）…（款）…（项）：指……。</w:t>
      </w:r>
    </w:p>
    <w:p w14:paraId="1CCC4AA3" w14:textId="77777777" w:rsidR="00127C4A" w:rsidRDefault="00F87DBA">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卫生健康（类）…（款）…（项）：指……。</w:t>
      </w:r>
    </w:p>
    <w:p w14:paraId="645806F6" w14:textId="77777777" w:rsidR="00127C4A" w:rsidRDefault="00F87DBA">
      <w:pPr>
        <w:spacing w:line="600" w:lineRule="exact"/>
        <w:ind w:firstLine="640"/>
        <w:rPr>
          <w:rFonts w:ascii="仿宋" w:eastAsia="仿宋" w:hAnsi="仿宋"/>
          <w:b/>
          <w:sz w:val="32"/>
          <w:szCs w:val="32"/>
        </w:rPr>
      </w:pPr>
      <w:r>
        <w:rPr>
          <w:rFonts w:ascii="仿宋" w:eastAsia="仿宋" w:hAnsi="仿宋" w:hint="eastAsia"/>
          <w:b/>
          <w:sz w:val="32"/>
          <w:szCs w:val="32"/>
        </w:rPr>
        <w:t>（解释本部门决算报表中涉及的全部功能分类科目至项级，不涉及的科目请自行删除。请参照《</w:t>
      </w:r>
      <w:r>
        <w:rPr>
          <w:rFonts w:ascii="仿宋" w:eastAsia="仿宋" w:hAnsi="仿宋"/>
          <w:b/>
          <w:sz w:val="32"/>
          <w:szCs w:val="32"/>
        </w:rPr>
        <w:t>20</w:t>
      </w:r>
      <w:r>
        <w:rPr>
          <w:rFonts w:ascii="仿宋" w:eastAsia="仿宋" w:hAnsi="仿宋" w:hint="eastAsia"/>
          <w:b/>
          <w:sz w:val="32"/>
          <w:szCs w:val="32"/>
        </w:rPr>
        <w:t>22年政府收支分类科目》增减内容。）</w:t>
      </w:r>
    </w:p>
    <w:p w14:paraId="200FEA9A" w14:textId="77777777" w:rsidR="00127C4A" w:rsidRDefault="00F87DBA">
      <w:pPr>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Pr>
          <w:rFonts w:ascii="仿宋_GB2312" w:eastAsia="仿宋_GB2312" w:hint="eastAsia"/>
          <w:sz w:val="32"/>
          <w:szCs w:val="32"/>
        </w:rPr>
        <w:t>基本支出：指为保障机构正常运转、完成日常工作任务而发生的人员支出和公用支出。</w:t>
      </w:r>
    </w:p>
    <w:p w14:paraId="1DA7EA9E" w14:textId="77777777" w:rsidR="00127C4A" w:rsidRDefault="00F87DBA">
      <w:pPr>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w:t>
      </w:r>
      <w:r>
        <w:rPr>
          <w:rFonts w:ascii="仿宋_GB2312" w:eastAsia="仿宋_GB2312" w:hint="eastAsia"/>
          <w:sz w:val="32"/>
          <w:szCs w:val="32"/>
        </w:rPr>
        <w:t>项目支出：指在基本支出之外为完成特定行政任务和事业发展目标所发生的支出。</w:t>
      </w:r>
    </w:p>
    <w:p w14:paraId="4DE06C9D" w14:textId="77777777" w:rsidR="00127C4A" w:rsidRDefault="00F87DBA">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6</w:t>
      </w:r>
      <w:r>
        <w:rPr>
          <w:rFonts w:ascii="仿宋_GB2312" w:eastAsia="仿宋_GB2312"/>
          <w:color w:val="auto"/>
          <w:sz w:val="32"/>
          <w:szCs w:val="32"/>
        </w:rPr>
        <w:t>.</w:t>
      </w:r>
      <w:r>
        <w:rPr>
          <w:rFonts w:ascii="仿宋_GB2312" w:eastAsia="仿宋_GB2312" w:hint="eastAsia"/>
          <w:color w:val="auto"/>
          <w:sz w:val="32"/>
          <w:szCs w:val="32"/>
        </w:rPr>
        <w:t>“三公”经费：指部门用财政拨款安排的因公出国（境）费、公务用车购置及运行费和公务接待费。其中，因公出国（境）</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单位公务出国（境）的国际旅费、国外城市间交通费、住</w:t>
      </w:r>
      <w:r>
        <w:rPr>
          <w:rFonts w:ascii="仿宋_GB2312" w:eastAsia="仿宋_GB2312" w:hint="eastAsia"/>
          <w:color w:val="auto"/>
          <w:sz w:val="32"/>
          <w:szCs w:val="32"/>
        </w:rPr>
        <w:lastRenderedPageBreak/>
        <w:t>宿费、伙食费、培训费、公杂费等支出；公务用车购置及运行</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单位公务用车车辆购置支出（</w:t>
      </w:r>
      <w:proofErr w:type="gramStart"/>
      <w:r>
        <w:rPr>
          <w:rFonts w:ascii="仿宋_GB2312" w:eastAsia="仿宋_GB2312" w:hint="eastAsia"/>
          <w:color w:val="auto"/>
          <w:sz w:val="32"/>
          <w:szCs w:val="32"/>
        </w:rPr>
        <w:t>含车辆</w:t>
      </w:r>
      <w:proofErr w:type="gramEnd"/>
      <w:r>
        <w:rPr>
          <w:rFonts w:ascii="仿宋_GB2312" w:eastAsia="仿宋_GB2312" w:hint="eastAsia"/>
          <w:color w:val="auto"/>
          <w:sz w:val="32"/>
          <w:szCs w:val="32"/>
        </w:rPr>
        <w:t>购置税）及租用费、燃料费、维修费、过路过桥费、保险费等支出；公务接待</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单位按规定开支的各类公务接待（含外宾接待）支出。</w:t>
      </w:r>
    </w:p>
    <w:p w14:paraId="35B3AC3C" w14:textId="77777777" w:rsidR="00127C4A" w:rsidRDefault="00127C4A">
      <w:pPr>
        <w:pStyle w:val="Default"/>
        <w:spacing w:line="560" w:lineRule="exact"/>
        <w:ind w:firstLineChars="200" w:firstLine="640"/>
        <w:rPr>
          <w:rFonts w:ascii="仿宋_GB2312" w:eastAsia="仿宋_GB2312" w:cs="黑体"/>
          <w:color w:val="auto"/>
          <w:sz w:val="32"/>
          <w:szCs w:val="32"/>
        </w:rPr>
      </w:pPr>
    </w:p>
    <w:p w14:paraId="48E35489" w14:textId="77777777" w:rsidR="00127C4A" w:rsidRDefault="00F87DBA" w:rsidP="00127C4A">
      <w:pPr>
        <w:ind w:firstLineChars="200" w:firstLine="643"/>
        <w:rPr>
          <w:rFonts w:ascii="仿宋" w:eastAsia="仿宋" w:hAnsi="仿宋"/>
          <w:b/>
          <w:sz w:val="32"/>
          <w:szCs w:val="32"/>
        </w:rPr>
      </w:pPr>
      <w:r>
        <w:rPr>
          <w:rFonts w:ascii="仿宋" w:eastAsia="仿宋" w:hAnsi="仿宋" w:hint="eastAsia"/>
          <w:b/>
          <w:sz w:val="32"/>
          <w:szCs w:val="32"/>
        </w:rPr>
        <w:t>（名词解释部分请根据各部门实际列支情况罗列，并根据本部门职责职能增减名词解释内容。）</w:t>
      </w:r>
    </w:p>
    <w:p w14:paraId="542EE455" w14:textId="77777777" w:rsidR="00127C4A" w:rsidRDefault="00F87DBA">
      <w:pPr>
        <w:spacing w:line="600" w:lineRule="exact"/>
        <w:jc w:val="center"/>
        <w:outlineLvl w:val="0"/>
        <w:rPr>
          <w:rStyle w:val="10"/>
          <w:rFonts w:ascii="黑体" w:eastAsia="黑体" w:hAnsi="黑体"/>
          <w:b w:val="0"/>
        </w:rPr>
      </w:pPr>
      <w:bookmarkStart w:id="73" w:name="_Toc15377226"/>
      <w:r>
        <w:rPr>
          <w:rFonts w:ascii="宋体"/>
          <w:b/>
          <w:sz w:val="44"/>
          <w:szCs w:val="44"/>
        </w:rPr>
        <w:br w:type="page"/>
      </w:r>
      <w:bookmarkStart w:id="74" w:name="_Toc15396614"/>
      <w:bookmarkStart w:id="75" w:name="_Toc15738"/>
      <w:r>
        <w:rPr>
          <w:rFonts w:ascii="黑体" w:eastAsia="黑体" w:hAnsi="黑体" w:hint="eastAsia"/>
          <w:sz w:val="44"/>
          <w:szCs w:val="44"/>
        </w:rPr>
        <w:lastRenderedPageBreak/>
        <w:t>第</w:t>
      </w:r>
      <w:r>
        <w:rPr>
          <w:rStyle w:val="10"/>
          <w:rFonts w:ascii="黑体" w:eastAsia="黑体" w:hAnsi="黑体" w:hint="eastAsia"/>
          <w:b w:val="0"/>
        </w:rPr>
        <w:t>四部分 附件</w:t>
      </w:r>
      <w:bookmarkEnd w:id="74"/>
      <w:bookmarkEnd w:id="75"/>
    </w:p>
    <w:p w14:paraId="25FA858B" w14:textId="77777777" w:rsidR="00127C4A" w:rsidRDefault="00F87DBA">
      <w:pPr>
        <w:spacing w:line="572" w:lineRule="exact"/>
        <w:jc w:val="left"/>
        <w:outlineLvl w:val="0"/>
        <w:rPr>
          <w:rFonts w:ascii="方正小标宋简体" w:eastAsia="方正小标宋简体" w:hAnsi="方正小标宋简体" w:cs="方正小标宋简体"/>
          <w:sz w:val="44"/>
          <w:szCs w:val="44"/>
        </w:rPr>
      </w:pPr>
      <w:bookmarkStart w:id="76" w:name="_Toc27692"/>
      <w:r>
        <w:rPr>
          <w:rFonts w:ascii="黑体" w:eastAsia="黑体" w:hAnsi="黑体" w:cs="黑体" w:hint="eastAsia"/>
          <w:sz w:val="32"/>
          <w:szCs w:val="32"/>
        </w:rPr>
        <w:t>附件</w:t>
      </w:r>
      <w:bookmarkEnd w:id="76"/>
    </w:p>
    <w:p w14:paraId="16E1F838" w14:textId="77777777" w:rsidR="00127C4A" w:rsidRDefault="00F87DBA">
      <w:pPr>
        <w:widowControl/>
        <w:spacing w:line="560" w:lineRule="exact"/>
        <w:contextualSpacing/>
        <w:jc w:val="center"/>
        <w:rPr>
          <w:rFonts w:ascii="方正小标宋简体" w:eastAsia="方正小标宋简体" w:hAnsi="方正小标宋简体" w:cs="方正小标宋简体"/>
          <w:bCs/>
          <w:snapToGrid w:val="0"/>
          <w:sz w:val="44"/>
          <w:szCs w:val="44"/>
          <w:shd w:val="clear" w:color="auto" w:fill="FFFFFF"/>
        </w:rPr>
      </w:pPr>
      <w:r>
        <w:rPr>
          <w:rFonts w:ascii="方正小标宋简体" w:eastAsia="方正小标宋简体" w:hAnsi="方正小标宋简体" w:cs="方正小标宋简体" w:hint="eastAsia"/>
          <w:bCs/>
          <w:snapToGrid w:val="0"/>
          <w:sz w:val="44"/>
          <w:szCs w:val="44"/>
          <w:shd w:val="clear" w:color="auto" w:fill="FFFFFF"/>
        </w:rPr>
        <w:t>四川省人民政府科学城办事处</w:t>
      </w:r>
    </w:p>
    <w:p w14:paraId="75FC4432" w14:textId="77777777" w:rsidR="00127C4A" w:rsidRDefault="00F87DBA">
      <w:pPr>
        <w:widowControl/>
        <w:spacing w:line="560" w:lineRule="exact"/>
        <w:contextualSpacing/>
        <w:jc w:val="center"/>
        <w:rPr>
          <w:rFonts w:ascii="方正小标宋简体" w:eastAsia="方正小标宋简体" w:hAnsi="方正小标宋简体" w:cs="方正小标宋简体"/>
          <w:bCs/>
          <w:snapToGrid w:val="0"/>
          <w:sz w:val="44"/>
          <w:szCs w:val="44"/>
          <w:shd w:val="clear" w:color="auto" w:fill="FFFFFF"/>
        </w:rPr>
      </w:pPr>
      <w:r>
        <w:rPr>
          <w:rFonts w:ascii="方正小标宋简体" w:eastAsia="方正小标宋简体" w:hAnsi="方正小标宋简体" w:cs="方正小标宋简体" w:hint="eastAsia"/>
          <w:bCs/>
          <w:snapToGrid w:val="0"/>
          <w:sz w:val="44"/>
          <w:szCs w:val="44"/>
          <w:shd w:val="clear" w:color="auto" w:fill="FFFFFF"/>
        </w:rPr>
        <w:t>2023年省级部门整体绩效自评报告</w:t>
      </w:r>
    </w:p>
    <w:p w14:paraId="69D139C8" w14:textId="77777777" w:rsidR="00127C4A" w:rsidRDefault="00127C4A">
      <w:pPr>
        <w:widowControl/>
        <w:adjustRightInd w:val="0"/>
        <w:snapToGrid w:val="0"/>
        <w:spacing w:line="560" w:lineRule="exact"/>
        <w:ind w:firstLineChars="200" w:firstLine="880"/>
        <w:contextualSpacing/>
        <w:jc w:val="left"/>
        <w:rPr>
          <w:rFonts w:ascii="方正小标宋简体" w:eastAsia="方正小标宋简体" w:hAnsi="方正小标宋简体" w:cs="方正小标宋简体"/>
          <w:bCs/>
          <w:snapToGrid w:val="0"/>
          <w:color w:val="000000"/>
          <w:kern w:val="0"/>
          <w:sz w:val="44"/>
          <w:szCs w:val="44"/>
          <w:shd w:val="clear" w:color="auto" w:fill="FFFFFF"/>
        </w:rPr>
      </w:pPr>
    </w:p>
    <w:p w14:paraId="1AA2A52B" w14:textId="77777777" w:rsidR="00127C4A" w:rsidRDefault="00F87DBA" w:rsidP="00127C4A">
      <w:pPr>
        <w:widowControl/>
        <w:numPr>
          <w:ilvl w:val="0"/>
          <w:numId w:val="7"/>
        </w:numPr>
        <w:adjustRightInd w:val="0"/>
        <w:snapToGrid w:val="0"/>
        <w:spacing w:line="560" w:lineRule="exact"/>
        <w:ind w:firstLineChars="193" w:firstLine="618"/>
        <w:contextualSpacing/>
        <w:jc w:val="left"/>
        <w:rPr>
          <w:rFonts w:ascii="黑体" w:eastAsia="黑体" w:hAnsi="宋体" w:cs="宋体"/>
          <w:snapToGrid w:val="0"/>
          <w:color w:val="000000"/>
          <w:kern w:val="0"/>
          <w:sz w:val="32"/>
          <w:szCs w:val="32"/>
          <w:shd w:val="clear" w:color="auto" w:fill="FFFFFF"/>
          <w:lang w:val="zh-CN"/>
        </w:rPr>
      </w:pPr>
      <w:r>
        <w:rPr>
          <w:rFonts w:ascii="黑体" w:eastAsia="黑体" w:hAnsi="宋体" w:cs="宋体" w:hint="eastAsia"/>
          <w:snapToGrid w:val="0"/>
          <w:color w:val="000000"/>
          <w:kern w:val="0"/>
          <w:sz w:val="32"/>
          <w:szCs w:val="32"/>
          <w:shd w:val="clear" w:color="auto" w:fill="FFFFFF"/>
          <w:lang w:val="zh-CN"/>
        </w:rPr>
        <w:t>部门（单位）基本情况</w:t>
      </w:r>
    </w:p>
    <w:p w14:paraId="6CA73198" w14:textId="77777777" w:rsidR="00127C4A" w:rsidRDefault="00127C4A">
      <w:pPr>
        <w:widowControl/>
        <w:adjustRightInd w:val="0"/>
        <w:snapToGrid w:val="0"/>
        <w:spacing w:line="560" w:lineRule="exact"/>
        <w:ind w:firstLineChars="200" w:firstLine="640"/>
        <w:contextualSpacing/>
        <w:jc w:val="left"/>
        <w:rPr>
          <w:rFonts w:ascii="楷体_GB2312" w:eastAsia="楷体_GB2312" w:hAnsi="楷体_GB2312" w:cs="楷体_GB2312"/>
          <w:snapToGrid w:val="0"/>
          <w:color w:val="000000"/>
          <w:kern w:val="0"/>
          <w:sz w:val="32"/>
          <w:szCs w:val="32"/>
          <w:shd w:val="clear" w:color="auto" w:fill="FFFFFF"/>
          <w:lang w:val="zh-CN"/>
        </w:rPr>
      </w:pPr>
      <w:r>
        <w:rPr>
          <w:rFonts w:ascii="楷体_GB2312" w:eastAsia="楷体_GB2312" w:hAnsi="楷体_GB2312" w:cs="楷体_GB2312" w:hint="eastAsia"/>
          <w:snapToGrid w:val="0"/>
          <w:color w:val="000000"/>
          <w:kern w:val="0"/>
          <w:sz w:val="32"/>
          <w:szCs w:val="32"/>
          <w:shd w:val="clear" w:color="auto" w:fill="FFFFFF"/>
          <w:lang w:val="zh-CN"/>
        </w:rPr>
        <w:fldChar w:fldCharType="begin"/>
      </w:r>
      <w:r w:rsidR="00F87DBA">
        <w:rPr>
          <w:rFonts w:ascii="楷体_GB2312" w:eastAsia="楷体_GB2312" w:hAnsi="楷体_GB2312" w:cs="楷体_GB2312" w:hint="eastAsia"/>
          <w:snapToGrid w:val="0"/>
          <w:color w:val="000000"/>
          <w:kern w:val="0"/>
          <w:sz w:val="32"/>
          <w:szCs w:val="32"/>
          <w:shd w:val="clear" w:color="auto" w:fill="FFFFFF"/>
          <w:lang w:val="zh-CN"/>
        </w:rPr>
        <w:instrText xml:space="preserve"> = 1 \* GB4 \* MERGEFORMAT </w:instrText>
      </w:r>
      <w:r>
        <w:rPr>
          <w:rFonts w:ascii="楷体_GB2312" w:eastAsia="楷体_GB2312" w:hAnsi="楷体_GB2312" w:cs="楷体_GB2312" w:hint="eastAsia"/>
          <w:snapToGrid w:val="0"/>
          <w:color w:val="000000"/>
          <w:kern w:val="0"/>
          <w:sz w:val="32"/>
          <w:szCs w:val="32"/>
          <w:shd w:val="clear" w:color="auto" w:fill="FFFFFF"/>
          <w:lang w:val="zh-CN"/>
        </w:rPr>
        <w:fldChar w:fldCharType="separate"/>
      </w:r>
      <w:r w:rsidR="00F87DBA">
        <w:rPr>
          <w:rFonts w:ascii="楷体_GB2312" w:eastAsia="楷体_GB2312" w:hAnsi="楷体_GB2312" w:cs="楷体_GB2312" w:hint="eastAsia"/>
          <w:snapToGrid w:val="0"/>
          <w:sz w:val="32"/>
          <w:szCs w:val="32"/>
        </w:rPr>
        <w:t>㈠</w:t>
      </w:r>
      <w:r>
        <w:rPr>
          <w:rFonts w:ascii="楷体_GB2312" w:eastAsia="楷体_GB2312" w:hAnsi="楷体_GB2312" w:cs="楷体_GB2312" w:hint="eastAsia"/>
          <w:snapToGrid w:val="0"/>
          <w:color w:val="000000"/>
          <w:kern w:val="0"/>
          <w:sz w:val="32"/>
          <w:szCs w:val="32"/>
          <w:shd w:val="clear" w:color="auto" w:fill="FFFFFF"/>
          <w:lang w:val="zh-CN"/>
        </w:rPr>
        <w:fldChar w:fldCharType="end"/>
      </w:r>
      <w:r w:rsidR="00F87DBA">
        <w:rPr>
          <w:rFonts w:ascii="楷体_GB2312" w:eastAsia="楷体_GB2312" w:hAnsi="楷体_GB2312" w:cs="楷体_GB2312" w:hint="eastAsia"/>
          <w:snapToGrid w:val="0"/>
          <w:color w:val="000000"/>
          <w:kern w:val="0"/>
          <w:sz w:val="32"/>
          <w:szCs w:val="32"/>
          <w:shd w:val="clear" w:color="auto" w:fill="FFFFFF"/>
          <w:lang w:val="zh-CN"/>
        </w:rPr>
        <w:t>机构组成</w:t>
      </w:r>
    </w:p>
    <w:p w14:paraId="65267F4A" w14:textId="77777777" w:rsidR="00127C4A" w:rsidRDefault="00F87DBA" w:rsidP="00127C4A">
      <w:pPr>
        <w:widowControl/>
        <w:adjustRightInd w:val="0"/>
        <w:snapToGrid w:val="0"/>
        <w:spacing w:line="560" w:lineRule="exact"/>
        <w:ind w:firstLineChars="193" w:firstLine="618"/>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t>根据《四川省人民政府办公厅关于四川省人民政府科学城办事处机构设置和职能配置的通知》（川办函〔2006〕61号）及《四川省人民政府办公厅关于四川省人民政府科学城办事处主要职责和机构设置的通知》（川办函〔2015〕42号）精神，四川省人民政府科学城办事处为省政府的派出机构，与中国工程物理研究院（以下简称中物院）公共事务管理部一个机构两块牌子。</w:t>
      </w:r>
    </w:p>
    <w:p w14:paraId="10EE2974" w14:textId="77777777" w:rsidR="00127C4A" w:rsidRDefault="00F87DBA" w:rsidP="00127C4A">
      <w:pPr>
        <w:widowControl/>
        <w:adjustRightInd w:val="0"/>
        <w:snapToGrid w:val="0"/>
        <w:spacing w:line="560" w:lineRule="exact"/>
        <w:ind w:firstLineChars="193" w:firstLine="618"/>
        <w:jc w:val="left"/>
        <w:rPr>
          <w:rFonts w:ascii="仿宋_GB2312" w:eastAsia="仿宋_GB2312" w:hAnsi="仿宋" w:cs="宋体"/>
          <w:snapToGrid w:val="0"/>
          <w:kern w:val="0"/>
          <w:szCs w:val="32"/>
          <w:shd w:val="clear" w:color="auto" w:fill="FFFFFF"/>
        </w:rPr>
      </w:pPr>
      <w:r>
        <w:rPr>
          <w:rFonts w:ascii="仿宋_GB2312" w:eastAsia="仿宋_GB2312" w:hAnsi="仿宋_GB2312" w:cs="仿宋_GB2312" w:hint="eastAsia"/>
          <w:snapToGrid w:val="0"/>
          <w:kern w:val="0"/>
          <w:sz w:val="32"/>
          <w:szCs w:val="32"/>
          <w:shd w:val="clear" w:color="auto" w:fill="FFFFFF"/>
        </w:rPr>
        <w:t>根据《关于调整优化四川省人民政府科学城办事处党政机构的批复》（川编办发〔2022〕116号），调整后截止2022年末，省人民政府科学城办事处共设置党委议事协调机构4个、党委机构6个、职能机构22个、挂牌机构9个。</w:t>
      </w:r>
    </w:p>
    <w:p w14:paraId="1BB90C60" w14:textId="77777777" w:rsidR="00127C4A" w:rsidRDefault="00127C4A" w:rsidP="00127C4A">
      <w:pPr>
        <w:widowControl/>
        <w:adjustRightInd w:val="0"/>
        <w:snapToGrid w:val="0"/>
        <w:spacing w:line="560" w:lineRule="exact"/>
        <w:ind w:firstLineChars="193" w:firstLine="618"/>
        <w:contextualSpacing/>
        <w:jc w:val="left"/>
        <w:rPr>
          <w:rFonts w:ascii="楷体_GB2312" w:eastAsia="楷体_GB2312" w:hAnsi="楷体_GB2312" w:cs="楷体_GB2312"/>
          <w:snapToGrid w:val="0"/>
          <w:color w:val="000000"/>
          <w:kern w:val="0"/>
          <w:sz w:val="32"/>
          <w:szCs w:val="32"/>
          <w:shd w:val="clear" w:color="auto" w:fill="FFFFFF"/>
          <w:lang w:val="zh-CN"/>
        </w:rPr>
      </w:pPr>
      <w:r>
        <w:rPr>
          <w:rFonts w:ascii="楷体_GB2312" w:eastAsia="楷体_GB2312" w:hAnsi="楷体_GB2312" w:cs="楷体_GB2312" w:hint="eastAsia"/>
          <w:snapToGrid w:val="0"/>
          <w:color w:val="000000"/>
          <w:kern w:val="0"/>
          <w:sz w:val="32"/>
          <w:szCs w:val="32"/>
          <w:shd w:val="clear" w:color="auto" w:fill="FFFFFF"/>
          <w:lang w:val="zh-CN"/>
        </w:rPr>
        <w:fldChar w:fldCharType="begin"/>
      </w:r>
      <w:r w:rsidR="00F87DBA">
        <w:rPr>
          <w:rFonts w:ascii="楷体_GB2312" w:eastAsia="楷体_GB2312" w:hAnsi="楷体_GB2312" w:cs="楷体_GB2312" w:hint="eastAsia"/>
          <w:snapToGrid w:val="0"/>
          <w:color w:val="000000"/>
          <w:kern w:val="0"/>
          <w:sz w:val="32"/>
          <w:szCs w:val="32"/>
          <w:shd w:val="clear" w:color="auto" w:fill="FFFFFF"/>
          <w:lang w:val="zh-CN"/>
        </w:rPr>
        <w:instrText xml:space="preserve"> = 2 \* GB4 \* MERGEFORMAT </w:instrText>
      </w:r>
      <w:r>
        <w:rPr>
          <w:rFonts w:ascii="楷体_GB2312" w:eastAsia="楷体_GB2312" w:hAnsi="楷体_GB2312" w:cs="楷体_GB2312" w:hint="eastAsia"/>
          <w:snapToGrid w:val="0"/>
          <w:color w:val="000000"/>
          <w:kern w:val="0"/>
          <w:sz w:val="32"/>
          <w:szCs w:val="32"/>
          <w:shd w:val="clear" w:color="auto" w:fill="FFFFFF"/>
          <w:lang w:val="zh-CN"/>
        </w:rPr>
        <w:fldChar w:fldCharType="separate"/>
      </w:r>
      <w:r w:rsidR="00F87DBA">
        <w:rPr>
          <w:rFonts w:ascii="楷体_GB2312" w:eastAsia="楷体_GB2312" w:hAnsi="楷体_GB2312" w:cs="楷体_GB2312" w:hint="eastAsia"/>
          <w:snapToGrid w:val="0"/>
          <w:color w:val="000000"/>
          <w:kern w:val="0"/>
          <w:sz w:val="32"/>
          <w:szCs w:val="32"/>
          <w:shd w:val="clear" w:color="auto" w:fill="FFFFFF"/>
          <w:lang w:val="zh-CN"/>
        </w:rPr>
        <w:t>㈡</w:t>
      </w:r>
      <w:r>
        <w:rPr>
          <w:rFonts w:ascii="楷体_GB2312" w:eastAsia="楷体_GB2312" w:hAnsi="楷体_GB2312" w:cs="楷体_GB2312" w:hint="eastAsia"/>
          <w:snapToGrid w:val="0"/>
          <w:color w:val="000000"/>
          <w:kern w:val="0"/>
          <w:sz w:val="32"/>
          <w:szCs w:val="32"/>
          <w:shd w:val="clear" w:color="auto" w:fill="FFFFFF"/>
          <w:lang w:val="zh-CN"/>
        </w:rPr>
        <w:fldChar w:fldCharType="end"/>
      </w:r>
      <w:r w:rsidR="00F87DBA">
        <w:rPr>
          <w:rFonts w:ascii="楷体_GB2312" w:eastAsia="楷体_GB2312" w:hAnsi="楷体_GB2312" w:cs="楷体_GB2312" w:hint="eastAsia"/>
          <w:snapToGrid w:val="0"/>
          <w:color w:val="000000"/>
          <w:kern w:val="0"/>
          <w:sz w:val="32"/>
          <w:szCs w:val="32"/>
          <w:shd w:val="clear" w:color="auto" w:fill="FFFFFF"/>
          <w:lang w:val="zh-CN"/>
        </w:rPr>
        <w:t>机构职能和人员概况</w:t>
      </w:r>
    </w:p>
    <w:p w14:paraId="251C926C" w14:textId="77777777" w:rsidR="00127C4A" w:rsidRDefault="00F87DBA" w:rsidP="00127C4A">
      <w:pPr>
        <w:widowControl/>
        <w:adjustRightInd w:val="0"/>
        <w:snapToGrid w:val="0"/>
        <w:spacing w:line="560" w:lineRule="exact"/>
        <w:ind w:firstLineChars="193" w:firstLine="618"/>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t>主要职能是：贯彻执行国家的法律、法规和方针政策；省政府授权其负责中物院在川征地范围内的行政管理和行政执法工作；承办省政府交办的其他事项。</w:t>
      </w:r>
    </w:p>
    <w:p w14:paraId="542A0104" w14:textId="77777777" w:rsidR="00127C4A" w:rsidRDefault="00F87DBA" w:rsidP="00127C4A">
      <w:pPr>
        <w:widowControl/>
        <w:adjustRightInd w:val="0"/>
        <w:snapToGrid w:val="0"/>
        <w:spacing w:line="560" w:lineRule="exact"/>
        <w:ind w:firstLineChars="193" w:firstLine="618"/>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lastRenderedPageBreak/>
        <w:t>人员概况是：根据省政府办公厅《关于四川省人民政府科学城办事处主要职责和机构设置的通知》（川办函〔2015〕42号）下达的编制数380人，年末实有人数380人，当年未发生变动。</w:t>
      </w:r>
    </w:p>
    <w:p w14:paraId="6A75D0BD" w14:textId="77777777" w:rsidR="00127C4A" w:rsidRDefault="00127C4A" w:rsidP="00127C4A">
      <w:pPr>
        <w:widowControl/>
        <w:adjustRightInd w:val="0"/>
        <w:snapToGrid w:val="0"/>
        <w:spacing w:line="560" w:lineRule="exact"/>
        <w:ind w:firstLineChars="193" w:firstLine="618"/>
        <w:jc w:val="left"/>
        <w:rPr>
          <w:rFonts w:ascii="楷体_GB2312" w:eastAsia="楷体_GB2312" w:hAnsi="楷体_GB2312" w:cs="楷体_GB2312"/>
          <w:snapToGrid w:val="0"/>
          <w:color w:val="000000"/>
          <w:kern w:val="0"/>
          <w:sz w:val="32"/>
          <w:szCs w:val="32"/>
          <w:shd w:val="clear" w:color="auto" w:fill="FFFFFF"/>
          <w:lang w:val="zh-CN"/>
        </w:rPr>
      </w:pPr>
      <w:r>
        <w:rPr>
          <w:rFonts w:ascii="楷体_GB2312" w:eastAsia="楷体_GB2312" w:hAnsi="楷体_GB2312" w:cs="楷体_GB2312" w:hint="eastAsia"/>
          <w:snapToGrid w:val="0"/>
          <w:color w:val="000000"/>
          <w:kern w:val="0"/>
          <w:sz w:val="32"/>
          <w:szCs w:val="32"/>
          <w:shd w:val="clear" w:color="auto" w:fill="FFFFFF"/>
          <w:lang w:val="zh-CN"/>
        </w:rPr>
        <w:fldChar w:fldCharType="begin"/>
      </w:r>
      <w:r w:rsidR="00F87DBA">
        <w:rPr>
          <w:rFonts w:ascii="楷体_GB2312" w:eastAsia="楷体_GB2312" w:hAnsi="楷体_GB2312" w:cs="楷体_GB2312" w:hint="eastAsia"/>
          <w:snapToGrid w:val="0"/>
          <w:color w:val="000000"/>
          <w:kern w:val="0"/>
          <w:sz w:val="32"/>
          <w:szCs w:val="32"/>
          <w:shd w:val="clear" w:color="auto" w:fill="FFFFFF"/>
          <w:lang w:val="zh-CN"/>
        </w:rPr>
        <w:instrText xml:space="preserve"> = 3 \* GB4 \* MERGEFORMAT </w:instrText>
      </w:r>
      <w:r>
        <w:rPr>
          <w:rFonts w:ascii="楷体_GB2312" w:eastAsia="楷体_GB2312" w:hAnsi="楷体_GB2312" w:cs="楷体_GB2312" w:hint="eastAsia"/>
          <w:snapToGrid w:val="0"/>
          <w:color w:val="000000"/>
          <w:kern w:val="0"/>
          <w:sz w:val="32"/>
          <w:szCs w:val="32"/>
          <w:shd w:val="clear" w:color="auto" w:fill="FFFFFF"/>
          <w:lang w:val="zh-CN"/>
        </w:rPr>
        <w:fldChar w:fldCharType="separate"/>
      </w:r>
      <w:r w:rsidR="00F87DBA">
        <w:rPr>
          <w:rFonts w:ascii="楷体_GB2312" w:eastAsia="楷体_GB2312" w:hAnsi="楷体_GB2312" w:cs="楷体_GB2312" w:hint="eastAsia"/>
          <w:snapToGrid w:val="0"/>
          <w:color w:val="000000"/>
          <w:kern w:val="0"/>
          <w:sz w:val="32"/>
          <w:szCs w:val="32"/>
          <w:shd w:val="clear" w:color="auto" w:fill="FFFFFF"/>
          <w:lang w:val="zh-CN"/>
        </w:rPr>
        <w:t>㈢</w:t>
      </w:r>
      <w:r>
        <w:rPr>
          <w:rFonts w:ascii="楷体_GB2312" w:eastAsia="楷体_GB2312" w:hAnsi="楷体_GB2312" w:cs="楷体_GB2312" w:hint="eastAsia"/>
          <w:snapToGrid w:val="0"/>
          <w:color w:val="000000"/>
          <w:kern w:val="0"/>
          <w:sz w:val="32"/>
          <w:szCs w:val="32"/>
          <w:shd w:val="clear" w:color="auto" w:fill="FFFFFF"/>
          <w:lang w:val="zh-CN"/>
        </w:rPr>
        <w:fldChar w:fldCharType="end"/>
      </w:r>
      <w:r w:rsidR="00F87DBA">
        <w:rPr>
          <w:rFonts w:ascii="楷体_GB2312" w:eastAsia="楷体_GB2312" w:hAnsi="楷体_GB2312" w:cs="楷体_GB2312" w:hint="eastAsia"/>
          <w:snapToGrid w:val="0"/>
          <w:color w:val="000000"/>
          <w:kern w:val="0"/>
          <w:sz w:val="32"/>
          <w:szCs w:val="32"/>
          <w:shd w:val="clear" w:color="auto" w:fill="FFFFFF"/>
          <w:lang w:val="zh-CN"/>
        </w:rPr>
        <w:t>年度主要工作任务</w:t>
      </w:r>
    </w:p>
    <w:p w14:paraId="44D5DE24" w14:textId="77777777" w:rsidR="00127C4A" w:rsidRDefault="00F87DBA" w:rsidP="00127C4A">
      <w:pPr>
        <w:widowControl/>
        <w:adjustRightInd w:val="0"/>
        <w:snapToGrid w:val="0"/>
        <w:spacing w:line="560" w:lineRule="exact"/>
        <w:ind w:firstLineChars="193" w:firstLine="618"/>
        <w:jc w:val="left"/>
        <w:rPr>
          <w:rFonts w:ascii="仿宋_GB2312" w:eastAsia="仿宋_GB2312" w:hAnsi="仿宋_GB2312" w:cs="仿宋_GB2312"/>
          <w:snapToGrid w:val="0"/>
          <w:color w:val="000000"/>
          <w:kern w:val="0"/>
          <w:sz w:val="32"/>
          <w:szCs w:val="32"/>
          <w:shd w:val="clear" w:color="auto" w:fill="FFFFFF"/>
          <w:lang w:val="zh-CN"/>
        </w:rPr>
      </w:pPr>
      <w:r>
        <w:rPr>
          <w:rFonts w:ascii="仿宋_GB2312" w:eastAsia="仿宋_GB2312" w:hAnsi="仿宋_GB2312" w:cs="仿宋_GB2312" w:hint="eastAsia"/>
          <w:snapToGrid w:val="0"/>
          <w:color w:val="000000"/>
          <w:kern w:val="0"/>
          <w:sz w:val="32"/>
          <w:szCs w:val="32"/>
          <w:shd w:val="clear" w:color="auto" w:fill="FFFFFF"/>
        </w:rPr>
        <w:t>2022年省人民政府科学城办事处</w:t>
      </w:r>
      <w:r>
        <w:rPr>
          <w:rFonts w:ascii="仿宋_GB2312" w:eastAsia="仿宋_GB2312" w:hAnsi="仿宋_GB2312" w:cs="仿宋_GB2312" w:hint="eastAsia"/>
          <w:snapToGrid w:val="0"/>
          <w:color w:val="000000"/>
          <w:kern w:val="0"/>
          <w:sz w:val="32"/>
          <w:szCs w:val="32"/>
          <w:shd w:val="clear" w:color="auto" w:fill="FFFFFF"/>
          <w:lang w:val="zh-CN"/>
        </w:rPr>
        <w:t>坚持以习近平新时代中国特色社会主义思想为指导，全面学习贯彻党的十九大和十九届历次全会精神，深入贯彻落</w:t>
      </w:r>
      <w:proofErr w:type="gramStart"/>
      <w:r>
        <w:rPr>
          <w:rFonts w:ascii="仿宋_GB2312" w:eastAsia="仿宋_GB2312" w:hAnsi="仿宋_GB2312" w:cs="仿宋_GB2312" w:hint="eastAsia"/>
          <w:snapToGrid w:val="0"/>
          <w:color w:val="000000"/>
          <w:kern w:val="0"/>
          <w:sz w:val="32"/>
          <w:szCs w:val="32"/>
          <w:shd w:val="clear" w:color="auto" w:fill="FFFFFF"/>
          <w:lang w:val="zh-CN"/>
        </w:rPr>
        <w:t>实习近</w:t>
      </w:r>
      <w:proofErr w:type="gramEnd"/>
      <w:r>
        <w:rPr>
          <w:rFonts w:ascii="仿宋_GB2312" w:eastAsia="仿宋_GB2312" w:hAnsi="仿宋_GB2312" w:cs="仿宋_GB2312" w:hint="eastAsia"/>
          <w:snapToGrid w:val="0"/>
          <w:color w:val="000000"/>
          <w:kern w:val="0"/>
          <w:sz w:val="32"/>
          <w:szCs w:val="32"/>
          <w:shd w:val="clear" w:color="auto" w:fill="FFFFFF"/>
          <w:lang w:val="zh-CN"/>
        </w:rPr>
        <w:t>平总书记对</w:t>
      </w:r>
      <w:proofErr w:type="gramStart"/>
      <w:r>
        <w:rPr>
          <w:rFonts w:ascii="仿宋_GB2312" w:eastAsia="仿宋_GB2312" w:hAnsi="仿宋_GB2312" w:cs="仿宋_GB2312" w:hint="eastAsia"/>
          <w:snapToGrid w:val="0"/>
          <w:color w:val="000000"/>
          <w:kern w:val="0"/>
          <w:sz w:val="32"/>
          <w:szCs w:val="32"/>
          <w:shd w:val="clear" w:color="auto" w:fill="FFFFFF"/>
          <w:lang w:val="zh-CN"/>
        </w:rPr>
        <w:t>院重要</w:t>
      </w:r>
      <w:proofErr w:type="gramEnd"/>
      <w:r>
        <w:rPr>
          <w:rFonts w:ascii="仿宋_GB2312" w:eastAsia="仿宋_GB2312" w:hAnsi="仿宋_GB2312" w:cs="仿宋_GB2312" w:hint="eastAsia"/>
          <w:snapToGrid w:val="0"/>
          <w:color w:val="000000"/>
          <w:kern w:val="0"/>
          <w:sz w:val="32"/>
          <w:szCs w:val="32"/>
          <w:shd w:val="clear" w:color="auto" w:fill="FFFFFF"/>
          <w:lang w:val="zh-CN"/>
        </w:rPr>
        <w:t>指示，认真落实院党委九届三次全会精神和院工作报告部署要求，牢记“两个确立”，增强“四个意识”、坚定“四个自信”、做到“两个维护”，紧紧围绕“服务国防科研生产、保障职工民生福祉”，沿着科办（公管部）第八次党代会明确的“十四五”发展方向与路径，以改革创新为动力，以能力建设为抓手，以满足</w:t>
      </w:r>
      <w:proofErr w:type="gramStart"/>
      <w:r>
        <w:rPr>
          <w:rFonts w:ascii="仿宋_GB2312" w:eastAsia="仿宋_GB2312" w:hAnsi="仿宋_GB2312" w:cs="仿宋_GB2312" w:hint="eastAsia"/>
          <w:snapToGrid w:val="0"/>
          <w:color w:val="000000"/>
          <w:kern w:val="0"/>
          <w:sz w:val="32"/>
          <w:szCs w:val="32"/>
          <w:shd w:val="clear" w:color="auto" w:fill="FFFFFF"/>
          <w:lang w:val="zh-CN"/>
        </w:rPr>
        <w:t>院事业</w:t>
      </w:r>
      <w:proofErr w:type="gramEnd"/>
      <w:r>
        <w:rPr>
          <w:rFonts w:ascii="仿宋_GB2312" w:eastAsia="仿宋_GB2312" w:hAnsi="仿宋_GB2312" w:cs="仿宋_GB2312" w:hint="eastAsia"/>
          <w:snapToGrid w:val="0"/>
          <w:color w:val="000000"/>
          <w:kern w:val="0"/>
          <w:sz w:val="32"/>
          <w:szCs w:val="32"/>
          <w:shd w:val="clear" w:color="auto" w:fill="FFFFFF"/>
          <w:lang w:val="zh-CN"/>
        </w:rPr>
        <w:t>发展和职工居民对高质量公共服务需求为目标，统筹推进改革发展、科研保障、民生保障、城市建管、政务服务、行政执法、疫情防控、扶贫帮扶各方面工作，扎实推进“幸福平安美丽”科学城建设，以优异成绩迎接党的二十大和四川省第十二次党代会胜利召开。重点做了以下七个方面工作：</w:t>
      </w:r>
    </w:p>
    <w:p w14:paraId="5BB7F21A" w14:textId="77777777" w:rsidR="00127C4A" w:rsidRDefault="00F87DBA" w:rsidP="00127C4A">
      <w:pPr>
        <w:widowControl/>
        <w:adjustRightInd w:val="0"/>
        <w:snapToGrid w:val="0"/>
        <w:spacing w:line="560" w:lineRule="exact"/>
        <w:ind w:firstLineChars="193" w:firstLine="618"/>
        <w:jc w:val="left"/>
        <w:rPr>
          <w:rFonts w:ascii="仿宋_GB2312" w:eastAsia="仿宋_GB2312" w:hAnsi="仿宋_GB2312" w:cs="仿宋_GB2312"/>
          <w:snapToGrid w:val="0"/>
          <w:color w:val="000000"/>
          <w:kern w:val="0"/>
          <w:sz w:val="32"/>
          <w:szCs w:val="32"/>
          <w:shd w:val="clear" w:color="auto" w:fill="FFFFFF"/>
          <w:lang w:val="zh-CN"/>
        </w:rPr>
      </w:pPr>
      <w:r>
        <w:rPr>
          <w:rFonts w:ascii="仿宋_GB2312" w:eastAsia="仿宋_GB2312" w:hAnsi="仿宋_GB2312" w:cs="仿宋_GB2312" w:hint="eastAsia"/>
          <w:snapToGrid w:val="0"/>
          <w:color w:val="000000"/>
          <w:kern w:val="0"/>
          <w:sz w:val="32"/>
          <w:szCs w:val="32"/>
          <w:shd w:val="clear" w:color="auto" w:fill="FFFFFF"/>
          <w:lang w:val="zh-CN"/>
        </w:rPr>
        <w:t>一是着力深化改革创新，推动构建精简高效的管理体制机制；二是着力保障科研生产，筑牢</w:t>
      </w:r>
      <w:proofErr w:type="gramStart"/>
      <w:r>
        <w:rPr>
          <w:rFonts w:ascii="仿宋_GB2312" w:eastAsia="仿宋_GB2312" w:hAnsi="仿宋_GB2312" w:cs="仿宋_GB2312" w:hint="eastAsia"/>
          <w:snapToGrid w:val="0"/>
          <w:color w:val="000000"/>
          <w:kern w:val="0"/>
          <w:sz w:val="32"/>
          <w:szCs w:val="32"/>
          <w:shd w:val="clear" w:color="auto" w:fill="FFFFFF"/>
          <w:lang w:val="zh-CN"/>
        </w:rPr>
        <w:t>院事业</w:t>
      </w:r>
      <w:proofErr w:type="gramEnd"/>
      <w:r>
        <w:rPr>
          <w:rFonts w:ascii="仿宋_GB2312" w:eastAsia="仿宋_GB2312" w:hAnsi="仿宋_GB2312" w:cs="仿宋_GB2312" w:hint="eastAsia"/>
          <w:snapToGrid w:val="0"/>
          <w:color w:val="000000"/>
          <w:kern w:val="0"/>
          <w:sz w:val="32"/>
          <w:szCs w:val="32"/>
          <w:shd w:val="clear" w:color="auto" w:fill="FFFFFF"/>
          <w:lang w:val="zh-CN"/>
        </w:rPr>
        <w:t>发展安全屏障；三是着力保障职工民生，努力提升职工居民获得感和满意度进一步提升教育医疗水平，进一步加大职工民生保障力度，进一步发展文化事业，进一步优化城市建设与管理，进一步巩固平安科学城建设</w:t>
      </w:r>
      <w:r>
        <w:rPr>
          <w:rFonts w:ascii="仿宋_GB2312" w:eastAsia="仿宋_GB2312" w:hAnsi="仿宋_GB2312" w:cs="仿宋_GB2312" w:hint="eastAsia"/>
          <w:snapToGrid w:val="0"/>
          <w:color w:val="000000"/>
          <w:kern w:val="0"/>
          <w:sz w:val="32"/>
          <w:szCs w:val="32"/>
          <w:shd w:val="clear" w:color="auto" w:fill="FFFFFF"/>
          <w:lang w:val="zh-CN"/>
        </w:rPr>
        <w:lastRenderedPageBreak/>
        <w:t>成果；四是着力强化公共资产和住宅小区管理，增强全面服务保障</w:t>
      </w:r>
      <w:proofErr w:type="gramStart"/>
      <w:r>
        <w:rPr>
          <w:rFonts w:ascii="仿宋_GB2312" w:eastAsia="仿宋_GB2312" w:hAnsi="仿宋_GB2312" w:cs="仿宋_GB2312" w:hint="eastAsia"/>
          <w:snapToGrid w:val="0"/>
          <w:color w:val="000000"/>
          <w:kern w:val="0"/>
          <w:sz w:val="32"/>
          <w:szCs w:val="32"/>
          <w:shd w:val="clear" w:color="auto" w:fill="FFFFFF"/>
          <w:lang w:val="zh-CN"/>
        </w:rPr>
        <w:t>院事业</w:t>
      </w:r>
      <w:proofErr w:type="gramEnd"/>
      <w:r>
        <w:rPr>
          <w:rFonts w:ascii="仿宋_GB2312" w:eastAsia="仿宋_GB2312" w:hAnsi="仿宋_GB2312" w:cs="仿宋_GB2312" w:hint="eastAsia"/>
          <w:snapToGrid w:val="0"/>
          <w:color w:val="000000"/>
          <w:kern w:val="0"/>
          <w:sz w:val="32"/>
          <w:szCs w:val="32"/>
          <w:shd w:val="clear" w:color="auto" w:fill="FFFFFF"/>
          <w:lang w:val="zh-CN"/>
        </w:rPr>
        <w:t>发展能力；五是着力推进乡村振兴，推动院帮扶工作上台阶开新局；六是着力加强自身建设，系统提升管理能力和服务水平；七是着力加强党的建设，持续推动“以党的建设带动各方面工作”取得新成效。</w:t>
      </w:r>
    </w:p>
    <w:p w14:paraId="3ACFC648" w14:textId="77777777" w:rsidR="00127C4A" w:rsidRDefault="00127C4A" w:rsidP="00127C4A">
      <w:pPr>
        <w:widowControl/>
        <w:adjustRightInd w:val="0"/>
        <w:snapToGrid w:val="0"/>
        <w:spacing w:line="560" w:lineRule="exact"/>
        <w:ind w:firstLineChars="193" w:firstLine="618"/>
        <w:jc w:val="left"/>
        <w:rPr>
          <w:rFonts w:ascii="楷体_GB2312" w:eastAsia="楷体_GB2312" w:hAnsi="楷体_GB2312" w:cs="楷体_GB2312"/>
          <w:snapToGrid w:val="0"/>
          <w:color w:val="000000"/>
          <w:kern w:val="0"/>
          <w:sz w:val="32"/>
          <w:szCs w:val="32"/>
          <w:shd w:val="clear" w:color="auto" w:fill="FFFFFF"/>
          <w:lang w:val="zh-CN"/>
        </w:rPr>
      </w:pPr>
      <w:r>
        <w:rPr>
          <w:rFonts w:ascii="楷体_GB2312" w:eastAsia="楷体_GB2312" w:hAnsi="楷体_GB2312" w:cs="楷体_GB2312" w:hint="eastAsia"/>
          <w:snapToGrid w:val="0"/>
          <w:color w:val="000000"/>
          <w:kern w:val="0"/>
          <w:sz w:val="32"/>
          <w:szCs w:val="32"/>
          <w:shd w:val="clear" w:color="auto" w:fill="FFFFFF"/>
          <w:lang w:val="zh-CN"/>
        </w:rPr>
        <w:fldChar w:fldCharType="begin"/>
      </w:r>
      <w:r w:rsidR="00F87DBA">
        <w:rPr>
          <w:rFonts w:ascii="楷体_GB2312" w:eastAsia="楷体_GB2312" w:hAnsi="楷体_GB2312" w:cs="楷体_GB2312" w:hint="eastAsia"/>
          <w:snapToGrid w:val="0"/>
          <w:color w:val="000000"/>
          <w:kern w:val="0"/>
          <w:sz w:val="32"/>
          <w:szCs w:val="32"/>
          <w:shd w:val="clear" w:color="auto" w:fill="FFFFFF"/>
          <w:lang w:val="zh-CN"/>
        </w:rPr>
        <w:instrText xml:space="preserve"> = 4 \* GB4 \* MERGEFORMAT </w:instrText>
      </w:r>
      <w:r>
        <w:rPr>
          <w:rFonts w:ascii="楷体_GB2312" w:eastAsia="楷体_GB2312" w:hAnsi="楷体_GB2312" w:cs="楷体_GB2312" w:hint="eastAsia"/>
          <w:snapToGrid w:val="0"/>
          <w:color w:val="000000"/>
          <w:kern w:val="0"/>
          <w:sz w:val="32"/>
          <w:szCs w:val="32"/>
          <w:shd w:val="clear" w:color="auto" w:fill="FFFFFF"/>
          <w:lang w:val="zh-CN"/>
        </w:rPr>
        <w:fldChar w:fldCharType="separate"/>
      </w:r>
      <w:r w:rsidR="00F87DBA">
        <w:rPr>
          <w:rFonts w:ascii="楷体_GB2312" w:eastAsia="楷体_GB2312" w:hAnsi="楷体_GB2312" w:cs="楷体_GB2312" w:hint="eastAsia"/>
          <w:snapToGrid w:val="0"/>
          <w:color w:val="000000"/>
          <w:kern w:val="0"/>
          <w:sz w:val="32"/>
          <w:szCs w:val="32"/>
          <w:shd w:val="clear" w:color="auto" w:fill="FFFFFF"/>
          <w:lang w:val="zh-CN"/>
        </w:rPr>
        <w:t>㈣</w:t>
      </w:r>
      <w:r>
        <w:rPr>
          <w:rFonts w:ascii="楷体_GB2312" w:eastAsia="楷体_GB2312" w:hAnsi="楷体_GB2312" w:cs="楷体_GB2312" w:hint="eastAsia"/>
          <w:snapToGrid w:val="0"/>
          <w:color w:val="000000"/>
          <w:kern w:val="0"/>
          <w:sz w:val="32"/>
          <w:szCs w:val="32"/>
          <w:shd w:val="clear" w:color="auto" w:fill="FFFFFF"/>
          <w:lang w:val="zh-CN"/>
        </w:rPr>
        <w:fldChar w:fldCharType="end"/>
      </w:r>
      <w:r w:rsidR="00F87DBA">
        <w:rPr>
          <w:rFonts w:ascii="楷体_GB2312" w:eastAsia="楷体_GB2312" w:hAnsi="楷体_GB2312" w:cs="楷体_GB2312" w:hint="eastAsia"/>
          <w:snapToGrid w:val="0"/>
          <w:color w:val="000000"/>
          <w:kern w:val="0"/>
          <w:sz w:val="32"/>
          <w:szCs w:val="32"/>
          <w:shd w:val="clear" w:color="auto" w:fill="FFFFFF"/>
          <w:lang w:val="zh-CN"/>
        </w:rPr>
        <w:t>部门整体支出绩效目标</w:t>
      </w:r>
    </w:p>
    <w:p w14:paraId="4FF69524" w14:textId="77777777" w:rsidR="00127C4A" w:rsidRDefault="00F87DBA" w:rsidP="00127C4A">
      <w:pPr>
        <w:widowControl/>
        <w:adjustRightInd w:val="0"/>
        <w:snapToGrid w:val="0"/>
        <w:spacing w:line="560" w:lineRule="exact"/>
        <w:ind w:firstLineChars="193" w:firstLine="618"/>
        <w:jc w:val="left"/>
        <w:rPr>
          <w:rFonts w:ascii="仿宋_GB2312" w:eastAsia="仿宋_GB2312" w:hAnsi="仿宋_GB2312" w:cs="仿宋_GB2312"/>
          <w:snapToGrid w:val="0"/>
          <w:color w:val="000000"/>
          <w:kern w:val="0"/>
          <w:sz w:val="32"/>
          <w:szCs w:val="32"/>
          <w:shd w:val="clear" w:color="auto" w:fill="FFFFFF"/>
          <w:lang w:val="zh-CN"/>
        </w:rPr>
      </w:pPr>
      <w:r>
        <w:rPr>
          <w:rFonts w:ascii="仿宋_GB2312" w:eastAsia="仿宋_GB2312" w:hAnsi="仿宋_GB2312" w:cs="仿宋_GB2312" w:hint="eastAsia"/>
          <w:snapToGrid w:val="0"/>
          <w:color w:val="000000"/>
          <w:kern w:val="0"/>
          <w:sz w:val="32"/>
          <w:szCs w:val="32"/>
          <w:shd w:val="clear" w:color="auto" w:fill="FFFFFF"/>
          <w:lang w:val="zh-CN"/>
        </w:rPr>
        <w:t>完善政府职能，进一步提升行政效能，提高行政执法水平，推进政务服务标准化中心建设，保证平安科学城建设的稳步持续推进；促进公共服务与社会管理能力不断提升，民生、文化教育、公共卫生事业不断发展，市场经济秩序规范化建设，城市环境卫生不断优化，开展社区标准化、制度化、信息化建设，提升社区自治和服务水平，打造“一居</w:t>
      </w:r>
      <w:proofErr w:type="gramStart"/>
      <w:r>
        <w:rPr>
          <w:rFonts w:ascii="仿宋_GB2312" w:eastAsia="仿宋_GB2312" w:hAnsi="仿宋_GB2312" w:cs="仿宋_GB2312" w:hint="eastAsia"/>
          <w:snapToGrid w:val="0"/>
          <w:color w:val="000000"/>
          <w:kern w:val="0"/>
          <w:sz w:val="32"/>
          <w:szCs w:val="32"/>
          <w:shd w:val="clear" w:color="auto" w:fill="FFFFFF"/>
          <w:lang w:val="zh-CN"/>
        </w:rPr>
        <w:t>一</w:t>
      </w:r>
      <w:proofErr w:type="gramEnd"/>
      <w:r>
        <w:rPr>
          <w:rFonts w:ascii="仿宋_GB2312" w:eastAsia="仿宋_GB2312" w:hAnsi="仿宋_GB2312" w:cs="仿宋_GB2312" w:hint="eastAsia"/>
          <w:snapToGrid w:val="0"/>
          <w:color w:val="000000"/>
          <w:kern w:val="0"/>
          <w:sz w:val="32"/>
          <w:szCs w:val="32"/>
          <w:shd w:val="clear" w:color="auto" w:fill="FFFFFF"/>
          <w:lang w:val="zh-CN"/>
        </w:rPr>
        <w:t>特色”具有科学城文化特点的和谐社区。</w:t>
      </w:r>
    </w:p>
    <w:p w14:paraId="41C46FE1" w14:textId="77777777" w:rsidR="00127C4A" w:rsidRDefault="00F87DBA" w:rsidP="00127C4A">
      <w:pPr>
        <w:widowControl/>
        <w:adjustRightInd w:val="0"/>
        <w:snapToGrid w:val="0"/>
        <w:spacing w:line="560" w:lineRule="exact"/>
        <w:ind w:firstLineChars="193" w:firstLine="618"/>
        <w:contextualSpacing/>
        <w:jc w:val="left"/>
        <w:rPr>
          <w:rFonts w:ascii="黑体" w:eastAsia="黑体" w:hAnsi="宋体" w:cs="宋体"/>
          <w:snapToGrid w:val="0"/>
          <w:color w:val="000000"/>
          <w:kern w:val="0"/>
          <w:sz w:val="32"/>
          <w:szCs w:val="32"/>
          <w:shd w:val="clear" w:color="auto" w:fill="FFFFFF"/>
        </w:rPr>
      </w:pPr>
      <w:r>
        <w:rPr>
          <w:rFonts w:ascii="黑体" w:eastAsia="黑体" w:hAnsi="宋体" w:cs="宋体" w:hint="eastAsia"/>
          <w:snapToGrid w:val="0"/>
          <w:color w:val="000000"/>
          <w:kern w:val="0"/>
          <w:sz w:val="32"/>
          <w:szCs w:val="32"/>
          <w:shd w:val="clear" w:color="auto" w:fill="FFFFFF"/>
        </w:rPr>
        <w:t>二、部门资金收支情况</w:t>
      </w:r>
    </w:p>
    <w:p w14:paraId="2804D080" w14:textId="77777777" w:rsidR="00127C4A" w:rsidRDefault="00127C4A" w:rsidP="00127C4A">
      <w:pPr>
        <w:widowControl/>
        <w:adjustRightInd w:val="0"/>
        <w:snapToGrid w:val="0"/>
        <w:spacing w:line="560" w:lineRule="exact"/>
        <w:ind w:firstLineChars="193" w:firstLine="618"/>
        <w:contextualSpacing/>
        <w:jc w:val="left"/>
        <w:rPr>
          <w:rFonts w:ascii="楷体_GB2312" w:eastAsia="楷体_GB2312" w:hAnsi="楷体_GB2312" w:cs="楷体_GB2312"/>
          <w:snapToGrid w:val="0"/>
          <w:color w:val="000000"/>
          <w:kern w:val="0"/>
          <w:sz w:val="32"/>
          <w:szCs w:val="32"/>
          <w:shd w:val="clear" w:color="auto" w:fill="FFFFFF"/>
          <w:lang w:val="zh-CN"/>
        </w:rPr>
      </w:pPr>
      <w:r>
        <w:rPr>
          <w:rFonts w:ascii="楷体_GB2312" w:eastAsia="楷体_GB2312" w:hAnsi="楷体_GB2312" w:cs="楷体_GB2312" w:hint="eastAsia"/>
          <w:snapToGrid w:val="0"/>
          <w:color w:val="000000"/>
          <w:kern w:val="0"/>
          <w:sz w:val="32"/>
          <w:szCs w:val="32"/>
          <w:shd w:val="clear" w:color="auto" w:fill="FFFFFF"/>
          <w:lang w:val="zh-CN"/>
        </w:rPr>
        <w:fldChar w:fldCharType="begin"/>
      </w:r>
      <w:r w:rsidR="00F87DBA">
        <w:rPr>
          <w:rFonts w:ascii="楷体_GB2312" w:eastAsia="楷体_GB2312" w:hAnsi="楷体_GB2312" w:cs="楷体_GB2312" w:hint="eastAsia"/>
          <w:snapToGrid w:val="0"/>
          <w:color w:val="000000"/>
          <w:kern w:val="0"/>
          <w:sz w:val="32"/>
          <w:szCs w:val="32"/>
          <w:shd w:val="clear" w:color="auto" w:fill="FFFFFF"/>
          <w:lang w:val="zh-CN"/>
        </w:rPr>
        <w:instrText xml:space="preserve"> = 1 \* GB4 \* MERGEFORMAT </w:instrText>
      </w:r>
      <w:r>
        <w:rPr>
          <w:rFonts w:ascii="楷体_GB2312" w:eastAsia="楷体_GB2312" w:hAnsi="楷体_GB2312" w:cs="楷体_GB2312" w:hint="eastAsia"/>
          <w:snapToGrid w:val="0"/>
          <w:color w:val="000000"/>
          <w:kern w:val="0"/>
          <w:sz w:val="32"/>
          <w:szCs w:val="32"/>
          <w:shd w:val="clear" w:color="auto" w:fill="FFFFFF"/>
          <w:lang w:val="zh-CN"/>
        </w:rPr>
        <w:fldChar w:fldCharType="separate"/>
      </w:r>
      <w:r w:rsidR="00F87DBA">
        <w:rPr>
          <w:rFonts w:ascii="楷体_GB2312" w:eastAsia="楷体_GB2312" w:hAnsi="楷体_GB2312" w:cs="楷体_GB2312" w:hint="eastAsia"/>
          <w:snapToGrid w:val="0"/>
          <w:color w:val="000000"/>
          <w:kern w:val="0"/>
          <w:sz w:val="32"/>
          <w:szCs w:val="32"/>
          <w:shd w:val="clear" w:color="auto" w:fill="FFFFFF"/>
          <w:lang w:val="zh-CN"/>
        </w:rPr>
        <w:t>㈠</w:t>
      </w:r>
      <w:r>
        <w:rPr>
          <w:rFonts w:ascii="楷体_GB2312" w:eastAsia="楷体_GB2312" w:hAnsi="楷体_GB2312" w:cs="楷体_GB2312" w:hint="eastAsia"/>
          <w:snapToGrid w:val="0"/>
          <w:color w:val="000000"/>
          <w:kern w:val="0"/>
          <w:sz w:val="32"/>
          <w:szCs w:val="32"/>
          <w:shd w:val="clear" w:color="auto" w:fill="FFFFFF"/>
          <w:lang w:val="zh-CN"/>
        </w:rPr>
        <w:fldChar w:fldCharType="end"/>
      </w:r>
      <w:r w:rsidR="00F87DBA">
        <w:rPr>
          <w:rFonts w:ascii="楷体_GB2312" w:eastAsia="楷体_GB2312" w:hAnsi="楷体_GB2312" w:cs="楷体_GB2312" w:hint="eastAsia"/>
          <w:snapToGrid w:val="0"/>
          <w:color w:val="000000"/>
          <w:kern w:val="0"/>
          <w:sz w:val="32"/>
          <w:szCs w:val="32"/>
          <w:shd w:val="clear" w:color="auto" w:fill="FFFFFF"/>
          <w:lang w:val="zh-CN"/>
        </w:rPr>
        <w:t>部门总体收支情况</w:t>
      </w:r>
    </w:p>
    <w:p w14:paraId="5BBF7618" w14:textId="77777777" w:rsidR="00127C4A" w:rsidRDefault="00F87DB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t>1.部门总体收入情况</w:t>
      </w:r>
    </w:p>
    <w:p w14:paraId="5B226E61" w14:textId="77777777" w:rsidR="00127C4A" w:rsidRDefault="00F87DB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t>2022年度本部门年初预算数为1436.26万元，调整</w:t>
      </w:r>
      <w:proofErr w:type="gramStart"/>
      <w:r>
        <w:rPr>
          <w:rFonts w:ascii="仿宋_GB2312" w:eastAsia="仿宋_GB2312" w:hAnsi="仿宋_GB2312" w:cs="仿宋_GB2312" w:hint="eastAsia"/>
          <w:snapToGrid w:val="0"/>
          <w:kern w:val="0"/>
          <w:sz w:val="32"/>
          <w:szCs w:val="32"/>
          <w:shd w:val="clear" w:color="auto" w:fill="FFFFFF"/>
        </w:rPr>
        <w:t>后预算</w:t>
      </w:r>
      <w:proofErr w:type="gramEnd"/>
      <w:r>
        <w:rPr>
          <w:rFonts w:ascii="仿宋_GB2312" w:eastAsia="仿宋_GB2312" w:hAnsi="仿宋_GB2312" w:cs="仿宋_GB2312" w:hint="eastAsia"/>
          <w:snapToGrid w:val="0"/>
          <w:kern w:val="0"/>
          <w:sz w:val="32"/>
          <w:szCs w:val="32"/>
          <w:shd w:val="clear" w:color="auto" w:fill="FFFFFF"/>
        </w:rPr>
        <w:t>数为1437.32万元，因此部门总体收入为1437.32万元。</w:t>
      </w:r>
    </w:p>
    <w:p w14:paraId="52F15C26" w14:textId="77777777" w:rsidR="00127C4A" w:rsidRDefault="00F87DB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t>2.部门总体支出情况</w:t>
      </w:r>
    </w:p>
    <w:p w14:paraId="106900A3" w14:textId="77777777" w:rsidR="00127C4A" w:rsidRDefault="00F87DBA">
      <w:pPr>
        <w:widowControl/>
        <w:adjustRightInd w:val="0"/>
        <w:snapToGrid w:val="0"/>
        <w:spacing w:line="560" w:lineRule="exact"/>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t xml:space="preserve">    2022年部门总体支出为1437.32万元，省拨资金主要用于补助本部门的行政运行经费。其中用于日常办公、业务活动等方面的基本支出（非定额公用经费）比率21.50%，用于保障辖区</w:t>
      </w:r>
      <w:r>
        <w:rPr>
          <w:rFonts w:ascii="仿宋_GB2312" w:eastAsia="仿宋_GB2312" w:hAnsi="仿宋_GB2312" w:cs="仿宋_GB2312" w:hint="eastAsia"/>
          <w:snapToGrid w:val="0"/>
          <w:kern w:val="0"/>
          <w:sz w:val="32"/>
          <w:szCs w:val="32"/>
          <w:shd w:val="clear" w:color="auto" w:fill="FFFFFF"/>
        </w:rPr>
        <w:lastRenderedPageBreak/>
        <w:t>行政管理、公共事务运行等项目支出比率78.50%，且上述支出的经济事项均为商品和服务类支出。在支出的功能分类中，主要用于一般公共服务支出，占比高达98%。</w:t>
      </w:r>
    </w:p>
    <w:p w14:paraId="274A3719" w14:textId="77777777" w:rsidR="00127C4A" w:rsidRDefault="00F87DBA">
      <w:pPr>
        <w:widowControl/>
        <w:adjustRightInd w:val="0"/>
        <w:snapToGrid w:val="0"/>
        <w:spacing w:line="560" w:lineRule="exact"/>
        <w:ind w:left="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t>3.部门总体结转结余情况</w:t>
      </w:r>
    </w:p>
    <w:p w14:paraId="6530714D" w14:textId="77777777" w:rsidR="00127C4A" w:rsidRDefault="00F87DBA">
      <w:pPr>
        <w:widowControl/>
        <w:adjustRightInd w:val="0"/>
        <w:snapToGrid w:val="0"/>
        <w:spacing w:line="560" w:lineRule="exact"/>
        <w:ind w:left="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snapToGrid w:val="0"/>
          <w:kern w:val="0"/>
          <w:sz w:val="32"/>
          <w:szCs w:val="32"/>
          <w:shd w:val="clear" w:color="auto" w:fill="FFFFFF"/>
        </w:rPr>
        <w:t>年末各项收支无结转和结余。</w:t>
      </w:r>
    </w:p>
    <w:p w14:paraId="0E779228" w14:textId="77777777" w:rsidR="00127C4A" w:rsidRDefault="00127C4A" w:rsidP="00127C4A">
      <w:pPr>
        <w:widowControl/>
        <w:adjustRightInd w:val="0"/>
        <w:snapToGrid w:val="0"/>
        <w:spacing w:line="560" w:lineRule="exact"/>
        <w:ind w:firstLineChars="193" w:firstLine="618"/>
        <w:contextualSpacing/>
        <w:jc w:val="left"/>
        <w:rPr>
          <w:rFonts w:ascii="楷体_GB2312" w:eastAsia="楷体_GB2312" w:hAnsi="楷体_GB2312" w:cs="楷体_GB2312"/>
          <w:snapToGrid w:val="0"/>
          <w:color w:val="000000"/>
          <w:kern w:val="0"/>
          <w:sz w:val="32"/>
          <w:szCs w:val="32"/>
          <w:shd w:val="clear" w:color="auto" w:fill="FFFFFF"/>
          <w:lang w:val="zh-CN"/>
        </w:rPr>
      </w:pPr>
      <w:r>
        <w:rPr>
          <w:rFonts w:ascii="楷体_GB2312" w:eastAsia="楷体_GB2312" w:hAnsi="楷体_GB2312" w:cs="楷体_GB2312" w:hint="eastAsia"/>
          <w:snapToGrid w:val="0"/>
          <w:color w:val="000000"/>
          <w:kern w:val="0"/>
          <w:sz w:val="32"/>
          <w:szCs w:val="32"/>
          <w:shd w:val="clear" w:color="auto" w:fill="FFFFFF"/>
          <w:lang w:val="zh-CN"/>
        </w:rPr>
        <w:fldChar w:fldCharType="begin"/>
      </w:r>
      <w:r w:rsidR="00F87DBA">
        <w:rPr>
          <w:rFonts w:ascii="楷体_GB2312" w:eastAsia="楷体_GB2312" w:hAnsi="楷体_GB2312" w:cs="楷体_GB2312" w:hint="eastAsia"/>
          <w:snapToGrid w:val="0"/>
          <w:color w:val="000000"/>
          <w:kern w:val="0"/>
          <w:sz w:val="32"/>
          <w:szCs w:val="32"/>
          <w:shd w:val="clear" w:color="auto" w:fill="FFFFFF"/>
          <w:lang w:val="zh-CN"/>
        </w:rPr>
        <w:instrText xml:space="preserve"> = 2 \* GB4 \* MERGEFORMAT </w:instrText>
      </w:r>
      <w:r>
        <w:rPr>
          <w:rFonts w:ascii="楷体_GB2312" w:eastAsia="楷体_GB2312" w:hAnsi="楷体_GB2312" w:cs="楷体_GB2312" w:hint="eastAsia"/>
          <w:snapToGrid w:val="0"/>
          <w:color w:val="000000"/>
          <w:kern w:val="0"/>
          <w:sz w:val="32"/>
          <w:szCs w:val="32"/>
          <w:shd w:val="clear" w:color="auto" w:fill="FFFFFF"/>
          <w:lang w:val="zh-CN"/>
        </w:rPr>
        <w:fldChar w:fldCharType="separate"/>
      </w:r>
      <w:r w:rsidR="00F87DBA">
        <w:rPr>
          <w:rFonts w:ascii="楷体_GB2312" w:eastAsia="楷体_GB2312" w:hAnsi="楷体_GB2312" w:cs="楷体_GB2312" w:hint="eastAsia"/>
          <w:snapToGrid w:val="0"/>
          <w:color w:val="000000"/>
          <w:kern w:val="0"/>
          <w:sz w:val="32"/>
          <w:szCs w:val="32"/>
          <w:shd w:val="clear" w:color="auto" w:fill="FFFFFF"/>
          <w:lang w:val="zh-CN"/>
        </w:rPr>
        <w:t>㈡</w:t>
      </w:r>
      <w:r>
        <w:rPr>
          <w:rFonts w:ascii="楷体_GB2312" w:eastAsia="楷体_GB2312" w:hAnsi="楷体_GB2312" w:cs="楷体_GB2312" w:hint="eastAsia"/>
          <w:snapToGrid w:val="0"/>
          <w:color w:val="000000"/>
          <w:kern w:val="0"/>
          <w:sz w:val="32"/>
          <w:szCs w:val="32"/>
          <w:shd w:val="clear" w:color="auto" w:fill="FFFFFF"/>
          <w:lang w:val="zh-CN"/>
        </w:rPr>
        <w:fldChar w:fldCharType="end"/>
      </w:r>
      <w:r w:rsidR="00F87DBA">
        <w:rPr>
          <w:rFonts w:ascii="楷体_GB2312" w:eastAsia="楷体_GB2312" w:hAnsi="楷体_GB2312" w:cs="楷体_GB2312" w:hint="eastAsia"/>
          <w:snapToGrid w:val="0"/>
          <w:color w:val="000000"/>
          <w:kern w:val="0"/>
          <w:sz w:val="32"/>
          <w:szCs w:val="32"/>
          <w:shd w:val="clear" w:color="auto" w:fill="FFFFFF"/>
          <w:lang w:val="zh-CN"/>
        </w:rPr>
        <w:t>部门财政拨款收支情况</w:t>
      </w:r>
    </w:p>
    <w:p w14:paraId="1C2ED3B0" w14:textId="77777777" w:rsidR="00127C4A" w:rsidRDefault="00F87DB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t>1.部门财政拨款收入情况</w:t>
      </w:r>
    </w:p>
    <w:p w14:paraId="4B7BC188" w14:textId="77777777" w:rsidR="00127C4A" w:rsidRDefault="00F87DB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highlight w:val="yellow"/>
          <w:shd w:val="clear" w:color="auto" w:fill="FFFFFF"/>
        </w:rPr>
      </w:pPr>
      <w:r>
        <w:rPr>
          <w:rFonts w:ascii="仿宋_GB2312" w:eastAsia="仿宋_GB2312" w:hAnsi="仿宋_GB2312" w:cs="仿宋_GB2312" w:hint="eastAsia"/>
          <w:snapToGrid w:val="0"/>
          <w:kern w:val="0"/>
          <w:sz w:val="32"/>
          <w:szCs w:val="32"/>
          <w:shd w:val="clear" w:color="auto" w:fill="FFFFFF"/>
        </w:rPr>
        <w:t>2022年度共收到财政拨款收入1437.32万元。</w:t>
      </w:r>
    </w:p>
    <w:p w14:paraId="65BC59E4" w14:textId="77777777" w:rsidR="00127C4A" w:rsidRDefault="00F87DB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t>2.部门财政拨款支出情况</w:t>
      </w:r>
    </w:p>
    <w:p w14:paraId="05D177B8" w14:textId="77777777" w:rsidR="00127C4A" w:rsidRDefault="00F87DBA">
      <w:pPr>
        <w:widowControl/>
        <w:adjustRightInd w:val="0"/>
        <w:snapToGrid w:val="0"/>
        <w:spacing w:line="560" w:lineRule="exact"/>
        <w:ind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t>2022年度财政拨款支出1437.32万元，其中基本支出（非定额公用经费）309.06万元，项目支出1128.26万元。</w:t>
      </w:r>
    </w:p>
    <w:p w14:paraId="4FEA72EF" w14:textId="77777777" w:rsidR="00127C4A" w:rsidRDefault="00127C4A">
      <w:pPr>
        <w:widowControl/>
        <w:adjustRightInd w:val="0"/>
        <w:snapToGrid w:val="0"/>
        <w:spacing w:line="560" w:lineRule="exact"/>
        <w:ind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fldChar w:fldCharType="begin"/>
      </w:r>
      <w:r w:rsidR="00F87DBA">
        <w:rPr>
          <w:rFonts w:ascii="仿宋_GB2312" w:eastAsia="仿宋_GB2312" w:hAnsi="仿宋_GB2312" w:cs="仿宋_GB2312" w:hint="eastAsia"/>
          <w:snapToGrid w:val="0"/>
          <w:kern w:val="0"/>
          <w:sz w:val="32"/>
          <w:szCs w:val="32"/>
          <w:shd w:val="clear" w:color="auto" w:fill="FFFFFF"/>
        </w:rPr>
        <w:instrText xml:space="preserve"> = 1 \* GB2 \* MERGEFORMAT </w:instrText>
      </w:r>
      <w:r>
        <w:rPr>
          <w:rFonts w:ascii="仿宋_GB2312" w:eastAsia="仿宋_GB2312" w:hAnsi="仿宋_GB2312" w:cs="仿宋_GB2312" w:hint="eastAsia"/>
          <w:snapToGrid w:val="0"/>
          <w:kern w:val="0"/>
          <w:sz w:val="32"/>
          <w:szCs w:val="32"/>
          <w:shd w:val="clear" w:color="auto" w:fill="FFFFFF"/>
        </w:rPr>
        <w:fldChar w:fldCharType="separate"/>
      </w:r>
      <w:r w:rsidR="00F87DBA">
        <w:rPr>
          <w:rFonts w:ascii="仿宋_GB2312" w:eastAsia="仿宋_GB2312" w:hAnsi="仿宋_GB2312" w:cs="仿宋_GB2312" w:hint="eastAsia"/>
          <w:snapToGrid w:val="0"/>
          <w:kern w:val="0"/>
          <w:sz w:val="32"/>
          <w:szCs w:val="32"/>
          <w:shd w:val="clear" w:color="auto" w:fill="FFFFFF"/>
        </w:rPr>
        <w:t>⑴</w:t>
      </w:r>
      <w:r>
        <w:rPr>
          <w:rFonts w:ascii="仿宋_GB2312" w:eastAsia="仿宋_GB2312" w:hAnsi="仿宋_GB2312" w:cs="仿宋_GB2312" w:hint="eastAsia"/>
          <w:snapToGrid w:val="0"/>
          <w:kern w:val="0"/>
          <w:sz w:val="32"/>
          <w:szCs w:val="32"/>
          <w:shd w:val="clear" w:color="auto" w:fill="FFFFFF"/>
        </w:rPr>
        <w:fldChar w:fldCharType="end"/>
      </w:r>
      <w:r w:rsidR="00F87DBA">
        <w:rPr>
          <w:rFonts w:ascii="仿宋_GB2312" w:eastAsia="仿宋_GB2312" w:hAnsi="仿宋_GB2312" w:cs="仿宋_GB2312" w:hint="eastAsia"/>
          <w:snapToGrid w:val="0"/>
          <w:kern w:val="0"/>
          <w:sz w:val="32"/>
          <w:szCs w:val="32"/>
          <w:shd w:val="clear" w:color="auto" w:fill="FFFFFF"/>
        </w:rPr>
        <w:t>基本支出（非定额公用经费）309.06万元，具体构成如下：</w:t>
      </w:r>
    </w:p>
    <w:p w14:paraId="7048114A" w14:textId="77777777" w:rsidR="00127C4A" w:rsidRDefault="00F87DB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t>A.物业管理费支出合计金额44万元，与2021年持平。主要用于2万余平米办公及业务用房的物业管理、保洁等费用。</w:t>
      </w:r>
    </w:p>
    <w:p w14:paraId="17CC3541" w14:textId="77777777" w:rsidR="00127C4A" w:rsidRDefault="00F87DB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t>B.差旅费支出合计金额113万元，较2021年增加53万元。主要用于在职人员因公出差发生的交通费和住宿费。</w:t>
      </w:r>
    </w:p>
    <w:p w14:paraId="1023AB59" w14:textId="77777777" w:rsidR="00127C4A" w:rsidRDefault="00F87DB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t>C.维修(护)费支出48万元，与2021年持平。主要用于现有的办公设施设备的维修维护费用。</w:t>
      </w:r>
    </w:p>
    <w:p w14:paraId="437139AB" w14:textId="77777777" w:rsidR="00127C4A" w:rsidRDefault="00F87DB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t>D.会议费支出7万元，与2021年持平。该项支出主要用于辖区税务、交通、民兵等会议所发生的场地租用、伙食、住宿费等费用。</w:t>
      </w:r>
    </w:p>
    <w:p w14:paraId="69BE21C5" w14:textId="77777777" w:rsidR="00127C4A" w:rsidRDefault="00F87DB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lastRenderedPageBreak/>
        <w:t>E.公务接待费支出0.54万元，较2021年减少1.46万元。该项支出主要用于接待各职能部门、协作企业、社会团体用餐、交通等费用。</w:t>
      </w:r>
    </w:p>
    <w:p w14:paraId="3E227BCD" w14:textId="77777777" w:rsidR="00127C4A" w:rsidRDefault="00F87DBA">
      <w:pPr>
        <w:widowControl/>
        <w:adjustRightInd w:val="0"/>
        <w:snapToGrid w:val="0"/>
        <w:spacing w:line="560" w:lineRule="exact"/>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t xml:space="preserve">    F.公务用车运行维护费支出96.52万元，较2021年减少0.42万元。该支出主要用于21个职能局（委、办）部门公务用车的机要文件传递、参加省市会议、</w:t>
      </w:r>
      <w:proofErr w:type="gramStart"/>
      <w:r>
        <w:rPr>
          <w:rFonts w:ascii="仿宋_GB2312" w:eastAsia="仿宋_GB2312" w:hAnsi="仿宋_GB2312" w:cs="仿宋_GB2312" w:hint="eastAsia"/>
          <w:snapToGrid w:val="0"/>
          <w:kern w:val="0"/>
          <w:sz w:val="32"/>
          <w:szCs w:val="32"/>
          <w:shd w:val="clear" w:color="auto" w:fill="FFFFFF"/>
        </w:rPr>
        <w:t>对接扶贫</w:t>
      </w:r>
      <w:proofErr w:type="gramEnd"/>
      <w:r>
        <w:rPr>
          <w:rFonts w:ascii="仿宋_GB2312" w:eastAsia="仿宋_GB2312" w:hAnsi="仿宋_GB2312" w:cs="仿宋_GB2312" w:hint="eastAsia"/>
          <w:snapToGrid w:val="0"/>
          <w:kern w:val="0"/>
          <w:sz w:val="32"/>
          <w:szCs w:val="32"/>
          <w:shd w:val="clear" w:color="auto" w:fill="FFFFFF"/>
        </w:rPr>
        <w:t>工作、武装押运等工作所需燃料费、维修费、保险费、过路过桥费等支出，以及车辆租赁等相关费用。</w:t>
      </w:r>
    </w:p>
    <w:p w14:paraId="4BF43D44" w14:textId="77777777" w:rsidR="00127C4A" w:rsidRDefault="00127C4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fldChar w:fldCharType="begin"/>
      </w:r>
      <w:r w:rsidR="00F87DBA">
        <w:rPr>
          <w:rFonts w:ascii="仿宋_GB2312" w:eastAsia="仿宋_GB2312" w:hAnsi="仿宋_GB2312" w:cs="仿宋_GB2312" w:hint="eastAsia"/>
          <w:snapToGrid w:val="0"/>
          <w:kern w:val="0"/>
          <w:sz w:val="32"/>
          <w:szCs w:val="32"/>
          <w:shd w:val="clear" w:color="auto" w:fill="FFFFFF"/>
        </w:rPr>
        <w:instrText xml:space="preserve"> = 2 \* GB2 \* MERGEFORMAT </w:instrText>
      </w:r>
      <w:r>
        <w:rPr>
          <w:rFonts w:ascii="仿宋_GB2312" w:eastAsia="仿宋_GB2312" w:hAnsi="仿宋_GB2312" w:cs="仿宋_GB2312" w:hint="eastAsia"/>
          <w:snapToGrid w:val="0"/>
          <w:kern w:val="0"/>
          <w:sz w:val="32"/>
          <w:szCs w:val="32"/>
          <w:shd w:val="clear" w:color="auto" w:fill="FFFFFF"/>
        </w:rPr>
        <w:fldChar w:fldCharType="separate"/>
      </w:r>
      <w:r w:rsidR="00F87DBA">
        <w:rPr>
          <w:rFonts w:ascii="仿宋_GB2312" w:eastAsia="仿宋_GB2312" w:hAnsi="仿宋_GB2312" w:cs="仿宋_GB2312" w:hint="eastAsia"/>
          <w:snapToGrid w:val="0"/>
          <w:kern w:val="0"/>
          <w:sz w:val="32"/>
          <w:szCs w:val="32"/>
          <w:shd w:val="clear" w:color="auto" w:fill="FFFFFF"/>
        </w:rPr>
        <w:t>⑵</w:t>
      </w:r>
      <w:r>
        <w:rPr>
          <w:rFonts w:ascii="仿宋_GB2312" w:eastAsia="仿宋_GB2312" w:hAnsi="仿宋_GB2312" w:cs="仿宋_GB2312" w:hint="eastAsia"/>
          <w:snapToGrid w:val="0"/>
          <w:kern w:val="0"/>
          <w:sz w:val="32"/>
          <w:szCs w:val="32"/>
          <w:shd w:val="clear" w:color="auto" w:fill="FFFFFF"/>
        </w:rPr>
        <w:fldChar w:fldCharType="end"/>
      </w:r>
      <w:r w:rsidR="00F87DBA">
        <w:rPr>
          <w:rFonts w:ascii="仿宋_GB2312" w:eastAsia="仿宋_GB2312" w:hAnsi="仿宋_GB2312" w:cs="仿宋_GB2312" w:hint="eastAsia"/>
          <w:snapToGrid w:val="0"/>
          <w:kern w:val="0"/>
          <w:sz w:val="32"/>
          <w:szCs w:val="32"/>
          <w:shd w:val="clear" w:color="auto" w:fill="FFFFFF"/>
        </w:rPr>
        <w:t>项目支出1128.26万元,具体构成如下：</w:t>
      </w:r>
    </w:p>
    <w:p w14:paraId="73DF32B7" w14:textId="77777777" w:rsidR="00127C4A" w:rsidRDefault="00F87DB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proofErr w:type="gramStart"/>
      <w:r>
        <w:rPr>
          <w:rFonts w:ascii="仿宋_GB2312" w:eastAsia="仿宋_GB2312" w:hAnsi="仿宋_GB2312" w:cs="仿宋_GB2312" w:hint="eastAsia"/>
          <w:snapToGrid w:val="0"/>
          <w:kern w:val="0"/>
          <w:sz w:val="32"/>
          <w:szCs w:val="32"/>
          <w:shd w:val="clear" w:color="auto" w:fill="FFFFFF"/>
        </w:rPr>
        <w:t>A.“</w:t>
      </w:r>
      <w:proofErr w:type="gramEnd"/>
      <w:r>
        <w:rPr>
          <w:rFonts w:ascii="仿宋_GB2312" w:eastAsia="仿宋_GB2312" w:hAnsi="仿宋_GB2312" w:cs="仿宋_GB2312" w:hint="eastAsia"/>
          <w:snapToGrid w:val="0"/>
          <w:kern w:val="0"/>
          <w:sz w:val="32"/>
          <w:szCs w:val="32"/>
          <w:shd w:val="clear" w:color="auto" w:fill="FFFFFF"/>
        </w:rPr>
        <w:t>科学城城区生活垃圾收集运输处置项目”，2022年支出合计金额167万元。主要通过委托第三方，对辖区内211个点位的生活垃圾进行集中清运及无害化处置。</w:t>
      </w:r>
    </w:p>
    <w:p w14:paraId="54A98E97" w14:textId="77777777" w:rsidR="00127C4A" w:rsidRDefault="00F87DB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proofErr w:type="gramStart"/>
      <w:r>
        <w:rPr>
          <w:rFonts w:ascii="仿宋_GB2312" w:eastAsia="仿宋_GB2312" w:hAnsi="仿宋_GB2312" w:cs="仿宋_GB2312" w:hint="eastAsia"/>
          <w:snapToGrid w:val="0"/>
          <w:kern w:val="0"/>
          <w:sz w:val="32"/>
          <w:szCs w:val="32"/>
          <w:shd w:val="clear" w:color="auto" w:fill="FFFFFF"/>
        </w:rPr>
        <w:t>B.“</w:t>
      </w:r>
      <w:proofErr w:type="gramEnd"/>
      <w:r>
        <w:rPr>
          <w:rFonts w:ascii="仿宋_GB2312" w:eastAsia="仿宋_GB2312" w:hAnsi="仿宋_GB2312" w:cs="仿宋_GB2312" w:hint="eastAsia"/>
          <w:snapToGrid w:val="0"/>
          <w:kern w:val="0"/>
          <w:sz w:val="32"/>
          <w:szCs w:val="32"/>
          <w:shd w:val="clear" w:color="auto" w:fill="FFFFFF"/>
        </w:rPr>
        <w:t>科学城社会管理事务专项经费”支出金额140万元。主要用于环保检测、天网维保、食品、药品安全监测、动物检疫等工作，以及维修维护办公、业务用房和文化体育等公共设施。</w:t>
      </w:r>
    </w:p>
    <w:p w14:paraId="07D0174B" w14:textId="77777777" w:rsidR="00127C4A" w:rsidRDefault="00F87DB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proofErr w:type="gramStart"/>
      <w:r>
        <w:rPr>
          <w:rFonts w:ascii="仿宋_GB2312" w:eastAsia="仿宋_GB2312" w:hAnsi="仿宋_GB2312" w:cs="仿宋_GB2312" w:hint="eastAsia"/>
          <w:snapToGrid w:val="0"/>
          <w:kern w:val="0"/>
          <w:sz w:val="32"/>
          <w:szCs w:val="32"/>
          <w:shd w:val="clear" w:color="auto" w:fill="FFFFFF"/>
        </w:rPr>
        <w:t>C.“</w:t>
      </w:r>
      <w:proofErr w:type="gramEnd"/>
      <w:r>
        <w:rPr>
          <w:rFonts w:ascii="仿宋_GB2312" w:eastAsia="仿宋_GB2312" w:hAnsi="仿宋_GB2312" w:cs="仿宋_GB2312" w:hint="eastAsia"/>
          <w:snapToGrid w:val="0"/>
          <w:kern w:val="0"/>
          <w:sz w:val="32"/>
          <w:szCs w:val="32"/>
          <w:shd w:val="clear" w:color="auto" w:fill="FFFFFF"/>
        </w:rPr>
        <w:t>科学城天网工程运行维护经费”项目支出金额258.82万元。主要用于视频监控、治安卡口等系统的电费、运行维护、升级改造等费用。</w:t>
      </w:r>
    </w:p>
    <w:p w14:paraId="551A42F4" w14:textId="77777777" w:rsidR="00127C4A" w:rsidRDefault="00F87DB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proofErr w:type="gramStart"/>
      <w:r>
        <w:rPr>
          <w:rFonts w:ascii="仿宋_GB2312" w:eastAsia="仿宋_GB2312" w:hAnsi="仿宋_GB2312" w:cs="仿宋_GB2312" w:hint="eastAsia"/>
          <w:snapToGrid w:val="0"/>
          <w:kern w:val="0"/>
          <w:sz w:val="32"/>
          <w:szCs w:val="32"/>
          <w:shd w:val="clear" w:color="auto" w:fill="FFFFFF"/>
        </w:rPr>
        <w:t>D.“</w:t>
      </w:r>
      <w:proofErr w:type="gramEnd"/>
      <w:r>
        <w:rPr>
          <w:rFonts w:ascii="仿宋_GB2312" w:eastAsia="仿宋_GB2312" w:hAnsi="仿宋_GB2312" w:cs="仿宋_GB2312" w:hint="eastAsia"/>
          <w:snapToGrid w:val="0"/>
          <w:kern w:val="0"/>
          <w:sz w:val="32"/>
          <w:szCs w:val="32"/>
          <w:shd w:val="clear" w:color="auto" w:fill="FFFFFF"/>
        </w:rPr>
        <w:t>其他交通费用”，2022年支出合计金额53万元。该经费用于公务用车租赁费。</w:t>
      </w:r>
    </w:p>
    <w:p w14:paraId="6B877902" w14:textId="77777777" w:rsidR="00127C4A" w:rsidRDefault="00F87DB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proofErr w:type="gramStart"/>
      <w:r>
        <w:rPr>
          <w:rFonts w:ascii="仿宋_GB2312" w:eastAsia="仿宋_GB2312" w:hAnsi="仿宋_GB2312" w:cs="仿宋_GB2312" w:hint="eastAsia"/>
          <w:snapToGrid w:val="0"/>
          <w:kern w:val="0"/>
          <w:sz w:val="32"/>
          <w:szCs w:val="32"/>
          <w:shd w:val="clear" w:color="auto" w:fill="FFFFFF"/>
        </w:rPr>
        <w:t>E.“</w:t>
      </w:r>
      <w:proofErr w:type="gramEnd"/>
      <w:r>
        <w:rPr>
          <w:rFonts w:ascii="仿宋_GB2312" w:eastAsia="仿宋_GB2312" w:hAnsi="仿宋_GB2312" w:cs="仿宋_GB2312" w:hint="eastAsia"/>
          <w:snapToGrid w:val="0"/>
          <w:kern w:val="0"/>
          <w:sz w:val="32"/>
          <w:szCs w:val="32"/>
          <w:shd w:val="clear" w:color="auto" w:fill="FFFFFF"/>
        </w:rPr>
        <w:t>劳务费”项目支出金额340万元。该项目主要用于社区运行、文化中心科技馆运行、机服中心运行等劳务人员的费用。</w:t>
      </w:r>
    </w:p>
    <w:p w14:paraId="473A30EC" w14:textId="77777777" w:rsidR="00127C4A" w:rsidRDefault="00F87DB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proofErr w:type="gramStart"/>
      <w:r>
        <w:rPr>
          <w:rFonts w:ascii="仿宋_GB2312" w:eastAsia="仿宋_GB2312" w:hAnsi="仿宋_GB2312" w:cs="仿宋_GB2312" w:hint="eastAsia"/>
          <w:snapToGrid w:val="0"/>
          <w:kern w:val="0"/>
          <w:sz w:val="32"/>
          <w:szCs w:val="32"/>
          <w:shd w:val="clear" w:color="auto" w:fill="FFFFFF"/>
        </w:rPr>
        <w:lastRenderedPageBreak/>
        <w:t>F.“</w:t>
      </w:r>
      <w:proofErr w:type="gramEnd"/>
      <w:r>
        <w:rPr>
          <w:rFonts w:ascii="仿宋_GB2312" w:eastAsia="仿宋_GB2312" w:hAnsi="仿宋_GB2312" w:cs="仿宋_GB2312" w:hint="eastAsia"/>
          <w:snapToGrid w:val="0"/>
          <w:kern w:val="0"/>
          <w:sz w:val="32"/>
          <w:szCs w:val="32"/>
          <w:shd w:val="clear" w:color="auto" w:fill="FFFFFF"/>
        </w:rPr>
        <w:t>辖区食品、药品安全保障”项目支出金额5万元。该项目主要用于食药监局检测食品所需的专用材料、抽检样品等费用及委托第三方的委托业务经费。</w:t>
      </w:r>
    </w:p>
    <w:p w14:paraId="1E73967E" w14:textId="77777777" w:rsidR="00127C4A" w:rsidRDefault="00F87DB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proofErr w:type="gramStart"/>
      <w:r>
        <w:rPr>
          <w:rFonts w:ascii="仿宋_GB2312" w:eastAsia="仿宋_GB2312" w:hAnsi="仿宋_GB2312" w:cs="仿宋_GB2312" w:hint="eastAsia"/>
          <w:snapToGrid w:val="0"/>
          <w:kern w:val="0"/>
          <w:sz w:val="32"/>
          <w:szCs w:val="32"/>
          <w:shd w:val="clear" w:color="auto" w:fill="FFFFFF"/>
        </w:rPr>
        <w:t>G.“</w:t>
      </w:r>
      <w:proofErr w:type="gramEnd"/>
      <w:r>
        <w:rPr>
          <w:rFonts w:ascii="仿宋_GB2312" w:eastAsia="仿宋_GB2312" w:hAnsi="仿宋_GB2312" w:cs="仿宋_GB2312" w:hint="eastAsia"/>
          <w:snapToGrid w:val="0"/>
          <w:kern w:val="0"/>
          <w:sz w:val="32"/>
          <w:szCs w:val="32"/>
          <w:shd w:val="clear" w:color="auto" w:fill="FFFFFF"/>
        </w:rPr>
        <w:t>天网工程及人防工程设备运行电费”项目支出金额35万元。该项目主要用于科学城天网系统和天网相关信息化设备维护。</w:t>
      </w:r>
    </w:p>
    <w:p w14:paraId="5361218F" w14:textId="77777777" w:rsidR="00127C4A" w:rsidRDefault="00F87DB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proofErr w:type="gramStart"/>
      <w:r>
        <w:rPr>
          <w:rFonts w:ascii="仿宋_GB2312" w:eastAsia="仿宋_GB2312" w:hAnsi="仿宋_GB2312" w:cs="仿宋_GB2312" w:hint="eastAsia"/>
          <w:snapToGrid w:val="0"/>
          <w:kern w:val="0"/>
          <w:sz w:val="32"/>
          <w:szCs w:val="32"/>
          <w:shd w:val="clear" w:color="auto" w:fill="FFFFFF"/>
        </w:rPr>
        <w:t>H.“</w:t>
      </w:r>
      <w:proofErr w:type="gramEnd"/>
      <w:r>
        <w:rPr>
          <w:rFonts w:ascii="仿宋_GB2312" w:eastAsia="仿宋_GB2312" w:hAnsi="仿宋_GB2312" w:cs="仿宋_GB2312" w:hint="eastAsia"/>
          <w:snapToGrid w:val="0"/>
          <w:kern w:val="0"/>
          <w:sz w:val="32"/>
          <w:szCs w:val="32"/>
          <w:shd w:val="clear" w:color="auto" w:fill="FFFFFF"/>
        </w:rPr>
        <w:t>信息化建设及运行维护经费”项目支出金额94.88万元，该项目主要用于电子政务网、金税网等网络通信线路维护、租用等工作。</w:t>
      </w:r>
    </w:p>
    <w:p w14:paraId="50515738" w14:textId="77777777" w:rsidR="00127C4A" w:rsidRDefault="00F87DB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proofErr w:type="gramStart"/>
      <w:r>
        <w:rPr>
          <w:rFonts w:ascii="仿宋_GB2312" w:eastAsia="仿宋_GB2312" w:hAnsi="仿宋_GB2312" w:cs="仿宋_GB2312" w:hint="eastAsia"/>
          <w:snapToGrid w:val="0"/>
          <w:kern w:val="0"/>
          <w:sz w:val="32"/>
          <w:szCs w:val="32"/>
          <w:shd w:val="clear" w:color="auto" w:fill="FFFFFF"/>
        </w:rPr>
        <w:t>I.“</w:t>
      </w:r>
      <w:proofErr w:type="gramEnd"/>
      <w:r>
        <w:rPr>
          <w:rFonts w:ascii="仿宋_GB2312" w:eastAsia="仿宋_GB2312" w:hAnsi="仿宋_GB2312" w:cs="仿宋_GB2312" w:hint="eastAsia"/>
          <w:snapToGrid w:val="0"/>
          <w:kern w:val="0"/>
          <w:sz w:val="32"/>
          <w:szCs w:val="32"/>
          <w:shd w:val="clear" w:color="auto" w:fill="FFFFFF"/>
        </w:rPr>
        <w:t>省属单位医疗服务能力提升资金”项目支出金额7.2万元。主要用于医疗卫生机构能力建设、卫生健康人才培养、医疗保障服务能力建设。</w:t>
      </w:r>
    </w:p>
    <w:p w14:paraId="5B8BEB3D" w14:textId="77777777" w:rsidR="00127C4A" w:rsidRDefault="00F87DB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proofErr w:type="gramStart"/>
      <w:r>
        <w:rPr>
          <w:rFonts w:ascii="仿宋_GB2312" w:eastAsia="仿宋_GB2312" w:hAnsi="仿宋_GB2312" w:cs="仿宋_GB2312" w:hint="eastAsia"/>
          <w:snapToGrid w:val="0"/>
          <w:kern w:val="0"/>
          <w:sz w:val="32"/>
          <w:szCs w:val="32"/>
          <w:shd w:val="clear" w:color="auto" w:fill="FFFFFF"/>
        </w:rPr>
        <w:t>J.“</w:t>
      </w:r>
      <w:proofErr w:type="gramEnd"/>
      <w:r>
        <w:rPr>
          <w:rFonts w:ascii="仿宋_GB2312" w:eastAsia="仿宋_GB2312" w:hAnsi="仿宋_GB2312" w:cs="仿宋_GB2312" w:hint="eastAsia"/>
          <w:snapToGrid w:val="0"/>
          <w:kern w:val="0"/>
          <w:sz w:val="32"/>
          <w:szCs w:val="32"/>
          <w:shd w:val="clear" w:color="auto" w:fill="FFFFFF"/>
        </w:rPr>
        <w:t>中央财政公共卫生服务补助资金（基本公共卫生服务）”项目支出金额3万元及“2022年重大公共卫生服务中央补助资金”项目支出金额15.06万元。分别拨付给四川省科学城医院、江油九〇三医院，用于医疗保障、传染病防控等事项。</w:t>
      </w:r>
    </w:p>
    <w:p w14:paraId="21CC7295" w14:textId="77777777" w:rsidR="00127C4A" w:rsidRDefault="00F87DB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proofErr w:type="gramStart"/>
      <w:r>
        <w:rPr>
          <w:rFonts w:ascii="仿宋_GB2312" w:eastAsia="仿宋_GB2312" w:hAnsi="仿宋_GB2312" w:cs="仿宋_GB2312" w:hint="eastAsia"/>
          <w:snapToGrid w:val="0"/>
          <w:kern w:val="0"/>
          <w:sz w:val="32"/>
          <w:szCs w:val="32"/>
          <w:shd w:val="clear" w:color="auto" w:fill="FFFFFF"/>
        </w:rPr>
        <w:t>K.“</w:t>
      </w:r>
      <w:proofErr w:type="gramEnd"/>
      <w:r>
        <w:rPr>
          <w:rFonts w:ascii="仿宋_GB2312" w:eastAsia="仿宋_GB2312" w:hAnsi="仿宋_GB2312" w:cs="仿宋_GB2312" w:hint="eastAsia"/>
          <w:snapToGrid w:val="0"/>
          <w:kern w:val="0"/>
          <w:sz w:val="32"/>
          <w:szCs w:val="32"/>
          <w:shd w:val="clear" w:color="auto" w:fill="FFFFFF"/>
        </w:rPr>
        <w:t>突发公共卫生事件”-2022年新冠肺炎疫情防控省级补助资金9.31万元。</w:t>
      </w:r>
    </w:p>
    <w:p w14:paraId="3B54756D" w14:textId="77777777" w:rsidR="00127C4A" w:rsidRDefault="00F87DBA">
      <w:pPr>
        <w:widowControl/>
        <w:adjustRightInd w:val="0"/>
        <w:snapToGrid w:val="0"/>
        <w:spacing w:line="560" w:lineRule="exact"/>
        <w:ind w:left="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t>3.部门财政拨款结转结余情况</w:t>
      </w:r>
    </w:p>
    <w:p w14:paraId="3229B263" w14:textId="77777777" w:rsidR="00127C4A" w:rsidRDefault="00F87DBA" w:rsidP="00127C4A">
      <w:pPr>
        <w:widowControl/>
        <w:adjustRightInd w:val="0"/>
        <w:snapToGrid w:val="0"/>
        <w:spacing w:line="560" w:lineRule="exact"/>
        <w:ind w:firstLineChars="193" w:firstLine="618"/>
        <w:contextualSpacing/>
        <w:jc w:val="left"/>
        <w:rPr>
          <w:rFonts w:ascii="仿宋_GB2312" w:eastAsia="仿宋_GB2312" w:hAnsi="仿宋_GB2312" w:cs="仿宋_GB2312"/>
          <w:snapToGrid w:val="0"/>
          <w:color w:val="000000"/>
          <w:kern w:val="0"/>
          <w:sz w:val="32"/>
          <w:szCs w:val="32"/>
          <w:shd w:val="clear" w:color="auto" w:fill="FFFFFF"/>
          <w:lang w:val="zh-CN"/>
        </w:rPr>
      </w:pPr>
      <w:r>
        <w:rPr>
          <w:rFonts w:ascii="仿宋_GB2312" w:eastAsia="仿宋_GB2312" w:hAnsi="仿宋_GB2312" w:cs="仿宋_GB2312"/>
          <w:snapToGrid w:val="0"/>
          <w:kern w:val="0"/>
          <w:sz w:val="32"/>
          <w:szCs w:val="32"/>
          <w:shd w:val="clear" w:color="auto" w:fill="FFFFFF"/>
        </w:rPr>
        <w:t>年末各项收支无结转和结余。</w:t>
      </w:r>
    </w:p>
    <w:p w14:paraId="04AD4700" w14:textId="77777777" w:rsidR="00127C4A" w:rsidRDefault="00F87DBA" w:rsidP="00127C4A">
      <w:pPr>
        <w:widowControl/>
        <w:adjustRightInd w:val="0"/>
        <w:snapToGrid w:val="0"/>
        <w:spacing w:line="560" w:lineRule="exact"/>
        <w:ind w:firstLineChars="193" w:firstLine="618"/>
        <w:contextualSpacing/>
        <w:jc w:val="left"/>
        <w:rPr>
          <w:rFonts w:ascii="黑体" w:eastAsia="黑体" w:hAnsi="宋体" w:cs="宋体"/>
          <w:snapToGrid w:val="0"/>
          <w:color w:val="000000"/>
          <w:kern w:val="0"/>
          <w:sz w:val="32"/>
          <w:szCs w:val="32"/>
          <w:shd w:val="clear" w:color="auto" w:fill="FFFFFF"/>
        </w:rPr>
      </w:pPr>
      <w:r>
        <w:rPr>
          <w:rFonts w:ascii="黑体" w:eastAsia="黑体" w:hAnsi="宋体" w:cs="宋体" w:hint="eastAsia"/>
          <w:snapToGrid w:val="0"/>
          <w:color w:val="000000"/>
          <w:kern w:val="0"/>
          <w:sz w:val="32"/>
          <w:szCs w:val="32"/>
          <w:shd w:val="clear" w:color="auto" w:fill="FFFFFF"/>
        </w:rPr>
        <w:t>三、部门整体绩效分析</w:t>
      </w:r>
    </w:p>
    <w:p w14:paraId="068985F9" w14:textId="77777777" w:rsidR="00127C4A" w:rsidRDefault="00127C4A" w:rsidP="00127C4A">
      <w:pPr>
        <w:widowControl/>
        <w:adjustRightInd w:val="0"/>
        <w:snapToGrid w:val="0"/>
        <w:spacing w:line="560" w:lineRule="exact"/>
        <w:ind w:firstLineChars="193" w:firstLine="618"/>
        <w:contextualSpacing/>
        <w:jc w:val="left"/>
        <w:rPr>
          <w:rFonts w:ascii="楷体_GB2312" w:eastAsia="楷体_GB2312" w:hAnsi="楷体_GB2312" w:cs="楷体_GB2312"/>
          <w:snapToGrid w:val="0"/>
          <w:color w:val="000000"/>
          <w:kern w:val="0"/>
          <w:sz w:val="32"/>
          <w:szCs w:val="32"/>
          <w:shd w:val="clear" w:color="auto" w:fill="FFFFFF"/>
          <w:lang w:val="zh-CN"/>
        </w:rPr>
      </w:pPr>
      <w:r>
        <w:rPr>
          <w:rFonts w:ascii="楷体_GB2312" w:eastAsia="楷体_GB2312" w:hAnsi="楷体_GB2312" w:cs="楷体_GB2312" w:hint="eastAsia"/>
          <w:snapToGrid w:val="0"/>
          <w:color w:val="000000"/>
          <w:kern w:val="0"/>
          <w:sz w:val="32"/>
          <w:szCs w:val="32"/>
          <w:shd w:val="clear" w:color="auto" w:fill="FFFFFF"/>
          <w:lang w:val="zh-CN"/>
        </w:rPr>
        <w:fldChar w:fldCharType="begin"/>
      </w:r>
      <w:r w:rsidR="00F87DBA">
        <w:rPr>
          <w:rFonts w:ascii="楷体_GB2312" w:eastAsia="楷体_GB2312" w:hAnsi="楷体_GB2312" w:cs="楷体_GB2312" w:hint="eastAsia"/>
          <w:snapToGrid w:val="0"/>
          <w:color w:val="000000"/>
          <w:kern w:val="0"/>
          <w:sz w:val="32"/>
          <w:szCs w:val="32"/>
          <w:shd w:val="clear" w:color="auto" w:fill="FFFFFF"/>
          <w:lang w:val="zh-CN"/>
        </w:rPr>
        <w:instrText xml:space="preserve"> = 1 \* GB4 \* MERGEFORMAT </w:instrText>
      </w:r>
      <w:r>
        <w:rPr>
          <w:rFonts w:ascii="楷体_GB2312" w:eastAsia="楷体_GB2312" w:hAnsi="楷体_GB2312" w:cs="楷体_GB2312" w:hint="eastAsia"/>
          <w:snapToGrid w:val="0"/>
          <w:color w:val="000000"/>
          <w:kern w:val="0"/>
          <w:sz w:val="32"/>
          <w:szCs w:val="32"/>
          <w:shd w:val="clear" w:color="auto" w:fill="FFFFFF"/>
          <w:lang w:val="zh-CN"/>
        </w:rPr>
        <w:fldChar w:fldCharType="separate"/>
      </w:r>
      <w:r w:rsidR="00F87DBA">
        <w:rPr>
          <w:rFonts w:ascii="楷体_GB2312" w:eastAsia="楷体_GB2312" w:hAnsi="楷体_GB2312" w:cs="楷体_GB2312" w:hint="eastAsia"/>
          <w:snapToGrid w:val="0"/>
          <w:color w:val="000000"/>
          <w:kern w:val="0"/>
          <w:sz w:val="32"/>
          <w:szCs w:val="32"/>
          <w:shd w:val="clear" w:color="auto" w:fill="FFFFFF"/>
          <w:lang w:val="zh-CN"/>
        </w:rPr>
        <w:t>㈠</w:t>
      </w:r>
      <w:r>
        <w:rPr>
          <w:rFonts w:ascii="楷体_GB2312" w:eastAsia="楷体_GB2312" w:hAnsi="楷体_GB2312" w:cs="楷体_GB2312" w:hint="eastAsia"/>
          <w:snapToGrid w:val="0"/>
          <w:color w:val="000000"/>
          <w:kern w:val="0"/>
          <w:sz w:val="32"/>
          <w:szCs w:val="32"/>
          <w:shd w:val="clear" w:color="auto" w:fill="FFFFFF"/>
          <w:lang w:val="zh-CN"/>
        </w:rPr>
        <w:fldChar w:fldCharType="end"/>
      </w:r>
      <w:r w:rsidR="00F87DBA">
        <w:rPr>
          <w:rFonts w:ascii="楷体_GB2312" w:eastAsia="楷体_GB2312" w:hAnsi="楷体_GB2312" w:cs="楷体_GB2312" w:hint="eastAsia"/>
          <w:snapToGrid w:val="0"/>
          <w:color w:val="000000"/>
          <w:kern w:val="0"/>
          <w:sz w:val="32"/>
          <w:szCs w:val="32"/>
          <w:shd w:val="clear" w:color="auto" w:fill="FFFFFF"/>
          <w:lang w:val="zh-CN"/>
        </w:rPr>
        <w:t>部门预算项目绩效管理</w:t>
      </w:r>
    </w:p>
    <w:p w14:paraId="64E5530F" w14:textId="77777777" w:rsidR="00127C4A" w:rsidRDefault="00F87DB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lastRenderedPageBreak/>
        <w:t>1.运转类项目绩效分析</w:t>
      </w:r>
    </w:p>
    <w:p w14:paraId="4CB049BB" w14:textId="77777777" w:rsidR="00127C4A" w:rsidRDefault="00127C4A" w:rsidP="00127C4A">
      <w:pPr>
        <w:pStyle w:val="Style1"/>
        <w:widowControl/>
        <w:adjustRightInd w:val="0"/>
        <w:snapToGrid w:val="0"/>
        <w:spacing w:line="560" w:lineRule="exact"/>
        <w:ind w:firstLineChars="193" w:firstLine="618"/>
        <w:jc w:val="left"/>
        <w:rPr>
          <w:rFonts w:ascii="仿宋_GB2312" w:hAnsi="仿宋" w:cs="宋体"/>
          <w:snapToGrid w:val="0"/>
          <w:kern w:val="0"/>
          <w:szCs w:val="32"/>
          <w:shd w:val="clear" w:color="auto" w:fill="FFFFFF"/>
        </w:rPr>
      </w:pPr>
      <w:r>
        <w:rPr>
          <w:rFonts w:ascii="仿宋_GB2312" w:hAnsi="仿宋_GB2312" w:cs="仿宋_GB2312" w:hint="eastAsia"/>
          <w:snapToGrid w:val="0"/>
          <w:kern w:val="0"/>
          <w:szCs w:val="32"/>
          <w:shd w:val="clear" w:color="auto" w:fill="FFFFFF"/>
        </w:rPr>
        <w:fldChar w:fldCharType="begin"/>
      </w:r>
      <w:r w:rsidR="00F87DBA">
        <w:rPr>
          <w:rFonts w:ascii="仿宋_GB2312" w:hAnsi="仿宋_GB2312" w:cs="仿宋_GB2312" w:hint="eastAsia"/>
          <w:snapToGrid w:val="0"/>
          <w:kern w:val="0"/>
          <w:szCs w:val="32"/>
          <w:shd w:val="clear" w:color="auto" w:fill="FFFFFF"/>
        </w:rPr>
        <w:instrText xml:space="preserve"> = 1 \* GB2 \* MERGEFORMAT </w:instrText>
      </w:r>
      <w:r>
        <w:rPr>
          <w:rFonts w:ascii="仿宋_GB2312" w:hAnsi="仿宋_GB2312" w:cs="仿宋_GB2312" w:hint="eastAsia"/>
          <w:snapToGrid w:val="0"/>
          <w:kern w:val="0"/>
          <w:szCs w:val="32"/>
          <w:shd w:val="clear" w:color="auto" w:fill="FFFFFF"/>
        </w:rPr>
        <w:fldChar w:fldCharType="separate"/>
      </w:r>
      <w:r w:rsidR="00F87DBA">
        <w:rPr>
          <w:rFonts w:ascii="仿宋_GB2312" w:hAnsi="仿宋_GB2312" w:cs="仿宋_GB2312" w:hint="eastAsia"/>
          <w:snapToGrid w:val="0"/>
          <w:kern w:val="0"/>
          <w:szCs w:val="32"/>
          <w:shd w:val="clear" w:color="auto" w:fill="FFFFFF"/>
        </w:rPr>
        <w:t>⑴</w:t>
      </w:r>
      <w:r>
        <w:rPr>
          <w:rFonts w:ascii="仿宋_GB2312" w:hAnsi="仿宋_GB2312" w:cs="仿宋_GB2312" w:hint="eastAsia"/>
          <w:snapToGrid w:val="0"/>
          <w:kern w:val="0"/>
          <w:szCs w:val="32"/>
          <w:shd w:val="clear" w:color="auto" w:fill="FFFFFF"/>
        </w:rPr>
        <w:fldChar w:fldCharType="end"/>
      </w:r>
      <w:r w:rsidR="00F87DBA">
        <w:rPr>
          <w:rFonts w:ascii="仿宋_GB2312" w:hAnsi="仿宋_GB2312" w:cs="仿宋_GB2312" w:hint="eastAsia"/>
          <w:snapToGrid w:val="0"/>
          <w:kern w:val="0"/>
          <w:szCs w:val="32"/>
          <w:shd w:val="clear" w:color="auto" w:fill="FFFFFF"/>
        </w:rPr>
        <w:t>目标制定</w:t>
      </w:r>
      <w:r w:rsidR="00F87DBA">
        <w:rPr>
          <w:rFonts w:ascii="仿宋_GB2312" w:hAnsi="仿宋" w:cs="宋体" w:hint="eastAsia"/>
          <w:snapToGrid w:val="0"/>
          <w:kern w:val="0"/>
          <w:szCs w:val="32"/>
          <w:shd w:val="clear" w:color="auto" w:fill="FFFFFF"/>
        </w:rPr>
        <w:t>（分值20分，自评19分）</w:t>
      </w:r>
    </w:p>
    <w:p w14:paraId="22095843" w14:textId="77777777" w:rsidR="00127C4A" w:rsidRDefault="00F87DBA">
      <w:pPr>
        <w:widowControl/>
        <w:adjustRightInd w:val="0"/>
        <w:snapToGrid w:val="0"/>
        <w:spacing w:line="560" w:lineRule="exact"/>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t xml:space="preserve">    2022年省人民政府科学城办事处运转类项目绩效目标内容完整，细化量化，标准合理，预算匹配，符合部门职能及事业发展规划，经省财政厅反馈，我单位2022年度绩效目标会审得分为9.5分，折算后该项指标得19分。</w:t>
      </w:r>
    </w:p>
    <w:p w14:paraId="5B8BC733" w14:textId="77777777" w:rsidR="00127C4A" w:rsidRDefault="00127C4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fldChar w:fldCharType="begin"/>
      </w:r>
      <w:r w:rsidR="00F87DBA">
        <w:rPr>
          <w:rFonts w:ascii="仿宋_GB2312" w:eastAsia="仿宋_GB2312" w:hAnsi="仿宋_GB2312" w:cs="仿宋_GB2312" w:hint="eastAsia"/>
          <w:snapToGrid w:val="0"/>
          <w:kern w:val="0"/>
          <w:sz w:val="32"/>
          <w:szCs w:val="32"/>
          <w:shd w:val="clear" w:color="auto" w:fill="FFFFFF"/>
        </w:rPr>
        <w:instrText xml:space="preserve"> = 2 \* GB2 \* MERGEFORMAT </w:instrText>
      </w:r>
      <w:r>
        <w:rPr>
          <w:rFonts w:ascii="仿宋_GB2312" w:eastAsia="仿宋_GB2312" w:hAnsi="仿宋_GB2312" w:cs="仿宋_GB2312" w:hint="eastAsia"/>
          <w:snapToGrid w:val="0"/>
          <w:kern w:val="0"/>
          <w:sz w:val="32"/>
          <w:szCs w:val="32"/>
          <w:shd w:val="clear" w:color="auto" w:fill="FFFFFF"/>
        </w:rPr>
        <w:fldChar w:fldCharType="separate"/>
      </w:r>
      <w:r w:rsidR="00F87DBA">
        <w:rPr>
          <w:rFonts w:ascii="仿宋_GB2312" w:eastAsia="仿宋_GB2312" w:hAnsi="仿宋_GB2312" w:cs="仿宋_GB2312" w:hint="eastAsia"/>
          <w:snapToGrid w:val="0"/>
          <w:kern w:val="0"/>
          <w:sz w:val="32"/>
          <w:szCs w:val="32"/>
          <w:shd w:val="clear" w:color="auto" w:fill="FFFFFF"/>
        </w:rPr>
        <w:t>⑵</w:t>
      </w:r>
      <w:r>
        <w:rPr>
          <w:rFonts w:ascii="仿宋_GB2312" w:eastAsia="仿宋_GB2312" w:hAnsi="仿宋_GB2312" w:cs="仿宋_GB2312" w:hint="eastAsia"/>
          <w:snapToGrid w:val="0"/>
          <w:kern w:val="0"/>
          <w:sz w:val="32"/>
          <w:szCs w:val="32"/>
          <w:shd w:val="clear" w:color="auto" w:fill="FFFFFF"/>
        </w:rPr>
        <w:fldChar w:fldCharType="end"/>
      </w:r>
      <w:r w:rsidR="00F87DBA">
        <w:rPr>
          <w:rFonts w:ascii="仿宋_GB2312" w:eastAsia="仿宋_GB2312" w:hAnsi="仿宋_GB2312" w:cs="仿宋_GB2312" w:hint="eastAsia"/>
          <w:snapToGrid w:val="0"/>
          <w:kern w:val="0"/>
          <w:sz w:val="32"/>
          <w:szCs w:val="32"/>
          <w:shd w:val="clear" w:color="auto" w:fill="FFFFFF"/>
        </w:rPr>
        <w:t>目标实</w:t>
      </w:r>
      <w:r w:rsidR="00F87DBA">
        <w:rPr>
          <w:rFonts w:ascii="仿宋_GB2312" w:eastAsia="仿宋_GB2312" w:hAnsi="仿宋" w:cs="宋体" w:hint="eastAsia"/>
          <w:snapToGrid w:val="0"/>
          <w:kern w:val="0"/>
          <w:sz w:val="32"/>
          <w:szCs w:val="32"/>
          <w:shd w:val="clear" w:color="auto" w:fill="FFFFFF"/>
        </w:rPr>
        <w:t>现（分值20分，自评20分）</w:t>
      </w:r>
    </w:p>
    <w:p w14:paraId="1C65C699" w14:textId="77777777" w:rsidR="00127C4A" w:rsidRDefault="00F87DB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t>2022年省人民政府科学城办事处纳入绩效目标管理的运转类项目1个，涉及预算1100万元。主要用于：保障科学城社会管理事务专项、科学城天网运行维护、人防工程运行维护、信息化运行维护、辖区食品药品安全保障、辖区道路及市政设施维修维护及科学城城区生活垃圾处置等重点工作开展。依据计分标准，该项指标得20分。</w:t>
      </w:r>
    </w:p>
    <w:p w14:paraId="0780919C" w14:textId="77777777" w:rsidR="00127C4A" w:rsidRDefault="00127C4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fldChar w:fldCharType="begin"/>
      </w:r>
      <w:r w:rsidR="00F87DBA">
        <w:rPr>
          <w:rFonts w:ascii="仿宋_GB2312" w:eastAsia="仿宋_GB2312" w:hAnsi="仿宋_GB2312" w:cs="仿宋_GB2312" w:hint="eastAsia"/>
          <w:snapToGrid w:val="0"/>
          <w:kern w:val="0"/>
          <w:sz w:val="32"/>
          <w:szCs w:val="32"/>
          <w:shd w:val="clear" w:color="auto" w:fill="FFFFFF"/>
        </w:rPr>
        <w:instrText xml:space="preserve"> = 3 \* GB2 \* MERGEFORMAT </w:instrText>
      </w:r>
      <w:r>
        <w:rPr>
          <w:rFonts w:ascii="仿宋_GB2312" w:eastAsia="仿宋_GB2312" w:hAnsi="仿宋_GB2312" w:cs="仿宋_GB2312" w:hint="eastAsia"/>
          <w:snapToGrid w:val="0"/>
          <w:kern w:val="0"/>
          <w:sz w:val="32"/>
          <w:szCs w:val="32"/>
          <w:shd w:val="clear" w:color="auto" w:fill="FFFFFF"/>
        </w:rPr>
        <w:fldChar w:fldCharType="separate"/>
      </w:r>
      <w:r w:rsidR="00F87DBA">
        <w:rPr>
          <w:rFonts w:ascii="仿宋_GB2312" w:eastAsia="仿宋_GB2312" w:hAnsi="仿宋_GB2312" w:cs="仿宋_GB2312" w:hint="eastAsia"/>
          <w:snapToGrid w:val="0"/>
          <w:kern w:val="0"/>
          <w:sz w:val="32"/>
          <w:szCs w:val="32"/>
          <w:shd w:val="clear" w:color="auto" w:fill="FFFFFF"/>
        </w:rPr>
        <w:t>⑶</w:t>
      </w:r>
      <w:r>
        <w:rPr>
          <w:rFonts w:ascii="仿宋_GB2312" w:eastAsia="仿宋_GB2312" w:hAnsi="仿宋_GB2312" w:cs="仿宋_GB2312" w:hint="eastAsia"/>
          <w:snapToGrid w:val="0"/>
          <w:kern w:val="0"/>
          <w:sz w:val="32"/>
          <w:szCs w:val="32"/>
          <w:shd w:val="clear" w:color="auto" w:fill="FFFFFF"/>
        </w:rPr>
        <w:fldChar w:fldCharType="end"/>
      </w:r>
      <w:r w:rsidR="00F87DBA">
        <w:rPr>
          <w:rFonts w:ascii="仿宋_GB2312" w:eastAsia="仿宋_GB2312" w:hAnsi="仿宋_GB2312" w:cs="仿宋_GB2312" w:hint="eastAsia"/>
          <w:snapToGrid w:val="0"/>
          <w:kern w:val="0"/>
          <w:sz w:val="32"/>
          <w:szCs w:val="32"/>
          <w:shd w:val="clear" w:color="auto" w:fill="FFFFFF"/>
        </w:rPr>
        <w:t>支出控制</w:t>
      </w:r>
      <w:r w:rsidR="00F87DBA">
        <w:rPr>
          <w:rFonts w:ascii="仿宋_GB2312" w:eastAsia="仿宋_GB2312" w:hAnsi="仿宋" w:cs="宋体" w:hint="eastAsia"/>
          <w:snapToGrid w:val="0"/>
          <w:kern w:val="0"/>
          <w:sz w:val="32"/>
          <w:szCs w:val="32"/>
          <w:shd w:val="clear" w:color="auto" w:fill="FFFFFF"/>
        </w:rPr>
        <w:t>（分值5分，自评5分）</w:t>
      </w:r>
    </w:p>
    <w:p w14:paraId="6A5EBFB9" w14:textId="77777777" w:rsidR="00127C4A" w:rsidRDefault="00F87DB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t>2022年省人民政府科学城办事处运转类项目的部门日常公用经费、项目支出中“办公费、印刷费、水费、电费、物业管理费”等科目年初预算数与决算数偏差率为0.07%，预决算偏差程度在10%以内，该项指标得5分。</w:t>
      </w:r>
    </w:p>
    <w:p w14:paraId="4FEE02EF" w14:textId="77777777" w:rsidR="00127C4A" w:rsidRDefault="00127C4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fldChar w:fldCharType="begin"/>
      </w:r>
      <w:r w:rsidR="00F87DBA">
        <w:rPr>
          <w:rFonts w:ascii="仿宋_GB2312" w:eastAsia="仿宋_GB2312" w:hAnsi="仿宋_GB2312" w:cs="仿宋_GB2312" w:hint="eastAsia"/>
          <w:snapToGrid w:val="0"/>
          <w:kern w:val="0"/>
          <w:sz w:val="32"/>
          <w:szCs w:val="32"/>
          <w:shd w:val="clear" w:color="auto" w:fill="FFFFFF"/>
        </w:rPr>
        <w:instrText xml:space="preserve"> = 4 \* GB2 \* MERGEFORMAT </w:instrText>
      </w:r>
      <w:r>
        <w:rPr>
          <w:rFonts w:ascii="仿宋_GB2312" w:eastAsia="仿宋_GB2312" w:hAnsi="仿宋_GB2312" w:cs="仿宋_GB2312" w:hint="eastAsia"/>
          <w:snapToGrid w:val="0"/>
          <w:kern w:val="0"/>
          <w:sz w:val="32"/>
          <w:szCs w:val="32"/>
          <w:shd w:val="clear" w:color="auto" w:fill="FFFFFF"/>
        </w:rPr>
        <w:fldChar w:fldCharType="separate"/>
      </w:r>
      <w:r w:rsidR="00F87DBA">
        <w:rPr>
          <w:rFonts w:ascii="仿宋_GB2312" w:eastAsia="仿宋_GB2312" w:hAnsi="仿宋_GB2312" w:cs="仿宋_GB2312" w:hint="eastAsia"/>
          <w:snapToGrid w:val="0"/>
          <w:kern w:val="0"/>
          <w:sz w:val="32"/>
          <w:szCs w:val="32"/>
          <w:shd w:val="clear" w:color="auto" w:fill="FFFFFF"/>
        </w:rPr>
        <w:t>⑷</w:t>
      </w:r>
      <w:r>
        <w:rPr>
          <w:rFonts w:ascii="仿宋_GB2312" w:eastAsia="仿宋_GB2312" w:hAnsi="仿宋_GB2312" w:cs="仿宋_GB2312" w:hint="eastAsia"/>
          <w:snapToGrid w:val="0"/>
          <w:kern w:val="0"/>
          <w:sz w:val="32"/>
          <w:szCs w:val="32"/>
          <w:shd w:val="clear" w:color="auto" w:fill="FFFFFF"/>
        </w:rPr>
        <w:fldChar w:fldCharType="end"/>
      </w:r>
      <w:r w:rsidR="00F87DBA">
        <w:rPr>
          <w:rFonts w:ascii="仿宋_GB2312" w:eastAsia="仿宋_GB2312" w:hAnsi="仿宋_GB2312" w:cs="仿宋_GB2312" w:hint="eastAsia"/>
          <w:snapToGrid w:val="0"/>
          <w:kern w:val="0"/>
          <w:sz w:val="32"/>
          <w:szCs w:val="32"/>
          <w:shd w:val="clear" w:color="auto" w:fill="FFFFFF"/>
        </w:rPr>
        <w:t>及时处置</w:t>
      </w:r>
      <w:r w:rsidR="00F87DBA">
        <w:rPr>
          <w:rFonts w:ascii="仿宋_GB2312" w:eastAsia="仿宋_GB2312" w:hAnsi="仿宋" w:cs="宋体" w:hint="eastAsia"/>
          <w:snapToGrid w:val="0"/>
          <w:kern w:val="0"/>
          <w:sz w:val="32"/>
          <w:szCs w:val="32"/>
          <w:shd w:val="clear" w:color="auto" w:fill="FFFFFF"/>
        </w:rPr>
        <w:t>（分值5分，自评5分）</w:t>
      </w:r>
    </w:p>
    <w:p w14:paraId="78F365C9" w14:textId="77777777" w:rsidR="00127C4A" w:rsidRDefault="00F87DB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t>2022年省人民政府科学城办事处根据</w:t>
      </w:r>
      <w:proofErr w:type="gramStart"/>
      <w:r>
        <w:rPr>
          <w:rFonts w:ascii="仿宋_GB2312" w:eastAsia="仿宋_GB2312" w:hAnsi="仿宋_GB2312" w:cs="仿宋_GB2312" w:hint="eastAsia"/>
          <w:snapToGrid w:val="0"/>
          <w:kern w:val="0"/>
          <w:sz w:val="32"/>
          <w:szCs w:val="32"/>
          <w:shd w:val="clear" w:color="auto" w:fill="FFFFFF"/>
        </w:rPr>
        <w:t>川财绩</w:t>
      </w:r>
      <w:proofErr w:type="gramEnd"/>
      <w:r>
        <w:rPr>
          <w:rFonts w:ascii="仿宋_GB2312" w:eastAsia="仿宋_GB2312" w:hAnsi="仿宋_GB2312" w:cs="仿宋_GB2312" w:hint="eastAsia"/>
          <w:snapToGrid w:val="0"/>
          <w:kern w:val="0"/>
          <w:sz w:val="32"/>
          <w:szCs w:val="32"/>
          <w:shd w:val="clear" w:color="auto" w:fill="FFFFFF"/>
        </w:rPr>
        <w:t>〔2022〕11号要求，在预算一体化系统中对运转类项目及时提出处置意见并落实，该项指标得5分。</w:t>
      </w:r>
    </w:p>
    <w:p w14:paraId="2C94BD7E" w14:textId="77777777" w:rsidR="00127C4A" w:rsidRDefault="00127C4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lastRenderedPageBreak/>
        <w:fldChar w:fldCharType="begin"/>
      </w:r>
      <w:r w:rsidR="00F87DBA">
        <w:rPr>
          <w:rFonts w:ascii="仿宋_GB2312" w:eastAsia="仿宋_GB2312" w:hAnsi="仿宋_GB2312" w:cs="仿宋_GB2312" w:hint="eastAsia"/>
          <w:snapToGrid w:val="0"/>
          <w:kern w:val="0"/>
          <w:sz w:val="32"/>
          <w:szCs w:val="32"/>
          <w:shd w:val="clear" w:color="auto" w:fill="FFFFFF"/>
        </w:rPr>
        <w:instrText xml:space="preserve"> = 5 \* GB2 \* MERGEFORMAT </w:instrText>
      </w:r>
      <w:r>
        <w:rPr>
          <w:rFonts w:ascii="仿宋_GB2312" w:eastAsia="仿宋_GB2312" w:hAnsi="仿宋_GB2312" w:cs="仿宋_GB2312" w:hint="eastAsia"/>
          <w:snapToGrid w:val="0"/>
          <w:kern w:val="0"/>
          <w:sz w:val="32"/>
          <w:szCs w:val="32"/>
          <w:shd w:val="clear" w:color="auto" w:fill="FFFFFF"/>
        </w:rPr>
        <w:fldChar w:fldCharType="separate"/>
      </w:r>
      <w:r w:rsidR="00F87DBA">
        <w:rPr>
          <w:rFonts w:ascii="仿宋_GB2312" w:eastAsia="仿宋_GB2312" w:hAnsi="仿宋_GB2312" w:cs="仿宋_GB2312" w:hint="eastAsia"/>
          <w:snapToGrid w:val="0"/>
          <w:kern w:val="0"/>
          <w:sz w:val="32"/>
          <w:szCs w:val="32"/>
          <w:shd w:val="clear" w:color="auto" w:fill="FFFFFF"/>
        </w:rPr>
        <w:t>⑸</w:t>
      </w:r>
      <w:r>
        <w:rPr>
          <w:rFonts w:ascii="仿宋_GB2312" w:eastAsia="仿宋_GB2312" w:hAnsi="仿宋_GB2312" w:cs="仿宋_GB2312" w:hint="eastAsia"/>
          <w:snapToGrid w:val="0"/>
          <w:kern w:val="0"/>
          <w:sz w:val="32"/>
          <w:szCs w:val="32"/>
          <w:shd w:val="clear" w:color="auto" w:fill="FFFFFF"/>
        </w:rPr>
        <w:fldChar w:fldCharType="end"/>
      </w:r>
      <w:r w:rsidR="00F87DBA">
        <w:rPr>
          <w:rFonts w:ascii="仿宋_GB2312" w:eastAsia="仿宋_GB2312" w:hAnsi="仿宋_GB2312" w:cs="仿宋_GB2312" w:hint="eastAsia"/>
          <w:snapToGrid w:val="0"/>
          <w:kern w:val="0"/>
          <w:sz w:val="32"/>
          <w:szCs w:val="32"/>
          <w:shd w:val="clear" w:color="auto" w:fill="FFFFFF"/>
        </w:rPr>
        <w:t>执行进度</w:t>
      </w:r>
      <w:r w:rsidR="00F87DBA">
        <w:rPr>
          <w:rFonts w:ascii="仿宋_GB2312" w:eastAsia="仿宋_GB2312" w:hAnsi="仿宋" w:cs="宋体" w:hint="eastAsia"/>
          <w:snapToGrid w:val="0"/>
          <w:kern w:val="0"/>
          <w:sz w:val="32"/>
          <w:szCs w:val="32"/>
          <w:shd w:val="clear" w:color="auto" w:fill="FFFFFF"/>
        </w:rPr>
        <w:t>（分值5分，自评5分）</w:t>
      </w:r>
    </w:p>
    <w:p w14:paraId="61364CC9" w14:textId="77777777" w:rsidR="00127C4A" w:rsidRDefault="00F87DB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t>2022年省人民政府科学城办事处运转类项目6、9、11月执行进度分别为53.34%、74.23%、92.86%，省厅部门预算6、9、11月执行进度标准为40%、67.5%、82.5%，根据指标设置标准，该项指标得10分。</w:t>
      </w:r>
    </w:p>
    <w:p w14:paraId="7B2C95D4" w14:textId="77777777" w:rsidR="00127C4A" w:rsidRDefault="00127C4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fldChar w:fldCharType="begin"/>
      </w:r>
      <w:r w:rsidR="00F87DBA">
        <w:rPr>
          <w:rFonts w:ascii="仿宋_GB2312" w:eastAsia="仿宋_GB2312" w:hAnsi="仿宋_GB2312" w:cs="仿宋_GB2312" w:hint="eastAsia"/>
          <w:snapToGrid w:val="0"/>
          <w:kern w:val="0"/>
          <w:sz w:val="32"/>
          <w:szCs w:val="32"/>
          <w:shd w:val="clear" w:color="auto" w:fill="FFFFFF"/>
        </w:rPr>
        <w:instrText xml:space="preserve"> = 6 \* GB2 \* MERGEFORMAT </w:instrText>
      </w:r>
      <w:r>
        <w:rPr>
          <w:rFonts w:ascii="仿宋_GB2312" w:eastAsia="仿宋_GB2312" w:hAnsi="仿宋_GB2312" w:cs="仿宋_GB2312" w:hint="eastAsia"/>
          <w:snapToGrid w:val="0"/>
          <w:kern w:val="0"/>
          <w:sz w:val="32"/>
          <w:szCs w:val="32"/>
          <w:shd w:val="clear" w:color="auto" w:fill="FFFFFF"/>
        </w:rPr>
        <w:fldChar w:fldCharType="separate"/>
      </w:r>
      <w:r w:rsidR="00F87DBA">
        <w:rPr>
          <w:rFonts w:ascii="仿宋_GB2312" w:eastAsia="仿宋_GB2312" w:hAnsi="仿宋_GB2312" w:cs="仿宋_GB2312" w:hint="eastAsia"/>
          <w:snapToGrid w:val="0"/>
          <w:kern w:val="0"/>
          <w:sz w:val="32"/>
          <w:szCs w:val="32"/>
          <w:shd w:val="clear" w:color="auto" w:fill="FFFFFF"/>
        </w:rPr>
        <w:t>⑹</w:t>
      </w:r>
      <w:r>
        <w:rPr>
          <w:rFonts w:ascii="仿宋_GB2312" w:eastAsia="仿宋_GB2312" w:hAnsi="仿宋_GB2312" w:cs="仿宋_GB2312" w:hint="eastAsia"/>
          <w:snapToGrid w:val="0"/>
          <w:kern w:val="0"/>
          <w:sz w:val="32"/>
          <w:szCs w:val="32"/>
          <w:shd w:val="clear" w:color="auto" w:fill="FFFFFF"/>
        </w:rPr>
        <w:fldChar w:fldCharType="end"/>
      </w:r>
      <w:r w:rsidR="00F87DBA">
        <w:rPr>
          <w:rFonts w:ascii="仿宋_GB2312" w:eastAsia="仿宋_GB2312" w:hAnsi="仿宋_GB2312" w:cs="仿宋_GB2312" w:hint="eastAsia"/>
          <w:snapToGrid w:val="0"/>
          <w:kern w:val="0"/>
          <w:sz w:val="32"/>
          <w:szCs w:val="32"/>
          <w:shd w:val="clear" w:color="auto" w:fill="FFFFFF"/>
        </w:rPr>
        <w:t>预算完成情况</w:t>
      </w:r>
      <w:r w:rsidR="00F87DBA">
        <w:rPr>
          <w:rFonts w:ascii="仿宋_GB2312" w:eastAsia="仿宋_GB2312" w:hAnsi="仿宋" w:cs="宋体" w:hint="eastAsia"/>
          <w:snapToGrid w:val="0"/>
          <w:kern w:val="0"/>
          <w:sz w:val="32"/>
          <w:szCs w:val="32"/>
          <w:shd w:val="clear" w:color="auto" w:fill="FFFFFF"/>
        </w:rPr>
        <w:t>（分值10分，自评9.9分）</w:t>
      </w:r>
    </w:p>
    <w:p w14:paraId="787CEBE9" w14:textId="77777777" w:rsidR="00127C4A" w:rsidRDefault="00F87DB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t>2022年省人民政府科学城办事处部门运转类项目年终预算执行率为99.43%，根据计分标准，该项指标得9.9分；</w:t>
      </w:r>
    </w:p>
    <w:p w14:paraId="6B733A42" w14:textId="77777777" w:rsidR="00127C4A" w:rsidRDefault="00127C4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fldChar w:fldCharType="begin"/>
      </w:r>
      <w:r w:rsidR="00F87DBA">
        <w:rPr>
          <w:rFonts w:ascii="仿宋_GB2312" w:eastAsia="仿宋_GB2312" w:hAnsi="仿宋_GB2312" w:cs="仿宋_GB2312" w:hint="eastAsia"/>
          <w:snapToGrid w:val="0"/>
          <w:kern w:val="0"/>
          <w:sz w:val="32"/>
          <w:szCs w:val="32"/>
          <w:shd w:val="clear" w:color="auto" w:fill="FFFFFF"/>
        </w:rPr>
        <w:instrText xml:space="preserve"> = 7 \* GB2 \* MERGEFORMAT </w:instrText>
      </w:r>
      <w:r>
        <w:rPr>
          <w:rFonts w:ascii="仿宋_GB2312" w:eastAsia="仿宋_GB2312" w:hAnsi="仿宋_GB2312" w:cs="仿宋_GB2312" w:hint="eastAsia"/>
          <w:snapToGrid w:val="0"/>
          <w:kern w:val="0"/>
          <w:sz w:val="32"/>
          <w:szCs w:val="32"/>
          <w:shd w:val="clear" w:color="auto" w:fill="FFFFFF"/>
        </w:rPr>
        <w:fldChar w:fldCharType="separate"/>
      </w:r>
      <w:r w:rsidR="00F87DBA">
        <w:rPr>
          <w:rFonts w:ascii="仿宋_GB2312" w:eastAsia="仿宋_GB2312" w:hAnsi="仿宋_GB2312" w:cs="仿宋_GB2312" w:hint="eastAsia"/>
          <w:snapToGrid w:val="0"/>
          <w:kern w:val="0"/>
          <w:sz w:val="32"/>
          <w:szCs w:val="32"/>
          <w:shd w:val="clear" w:color="auto" w:fill="FFFFFF"/>
        </w:rPr>
        <w:t>⑺</w:t>
      </w:r>
      <w:r>
        <w:rPr>
          <w:rFonts w:ascii="仿宋_GB2312" w:eastAsia="仿宋_GB2312" w:hAnsi="仿宋_GB2312" w:cs="仿宋_GB2312" w:hint="eastAsia"/>
          <w:snapToGrid w:val="0"/>
          <w:kern w:val="0"/>
          <w:sz w:val="32"/>
          <w:szCs w:val="32"/>
          <w:shd w:val="clear" w:color="auto" w:fill="FFFFFF"/>
        </w:rPr>
        <w:fldChar w:fldCharType="end"/>
      </w:r>
      <w:r w:rsidR="00F87DBA">
        <w:rPr>
          <w:rFonts w:ascii="仿宋_GB2312" w:eastAsia="仿宋_GB2312" w:hAnsi="仿宋_GB2312" w:cs="仿宋_GB2312" w:hint="eastAsia"/>
          <w:snapToGrid w:val="0"/>
          <w:kern w:val="0"/>
          <w:sz w:val="32"/>
          <w:szCs w:val="32"/>
          <w:shd w:val="clear" w:color="auto" w:fill="FFFFFF"/>
        </w:rPr>
        <w:t>资金结余率（低效无效率）</w:t>
      </w:r>
      <w:r w:rsidR="00F87DBA">
        <w:rPr>
          <w:rFonts w:ascii="仿宋_GB2312" w:eastAsia="仿宋_GB2312" w:hAnsi="仿宋" w:cs="宋体" w:hint="eastAsia"/>
          <w:snapToGrid w:val="0"/>
          <w:kern w:val="0"/>
          <w:sz w:val="32"/>
          <w:szCs w:val="32"/>
          <w:shd w:val="clear" w:color="auto" w:fill="FFFFFF"/>
        </w:rPr>
        <w:t>（分值5分，自评5分）</w:t>
      </w:r>
    </w:p>
    <w:p w14:paraId="3E8EF67B" w14:textId="77777777" w:rsidR="00127C4A" w:rsidRDefault="00F87DB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t>2022年省人民政府科学城办事处运转类项目年末各项收支无结转和结余，该项指标得5分。</w:t>
      </w:r>
    </w:p>
    <w:p w14:paraId="0D9293F2" w14:textId="77777777" w:rsidR="00127C4A" w:rsidRDefault="00127C4A" w:rsidP="00127C4A">
      <w:pPr>
        <w:pStyle w:val="Style1"/>
        <w:widowControl/>
        <w:adjustRightInd w:val="0"/>
        <w:snapToGrid w:val="0"/>
        <w:spacing w:line="560" w:lineRule="exact"/>
        <w:ind w:firstLineChars="193" w:firstLine="618"/>
        <w:jc w:val="left"/>
        <w:rPr>
          <w:rFonts w:ascii="仿宋_GB2312" w:hAnsi="仿宋" w:cs="宋体"/>
          <w:snapToGrid w:val="0"/>
          <w:kern w:val="0"/>
          <w:szCs w:val="32"/>
          <w:shd w:val="clear" w:color="auto" w:fill="FFFFFF"/>
        </w:rPr>
      </w:pPr>
      <w:r>
        <w:rPr>
          <w:rFonts w:ascii="仿宋_GB2312" w:hAnsi="仿宋_GB2312" w:cs="仿宋_GB2312" w:hint="eastAsia"/>
          <w:snapToGrid w:val="0"/>
          <w:kern w:val="0"/>
          <w:szCs w:val="32"/>
          <w:shd w:val="clear" w:color="auto" w:fill="FFFFFF"/>
        </w:rPr>
        <w:fldChar w:fldCharType="begin"/>
      </w:r>
      <w:r w:rsidR="00F87DBA">
        <w:rPr>
          <w:rFonts w:ascii="仿宋_GB2312" w:hAnsi="仿宋_GB2312" w:cs="仿宋_GB2312" w:hint="eastAsia"/>
          <w:snapToGrid w:val="0"/>
          <w:kern w:val="0"/>
          <w:szCs w:val="32"/>
          <w:shd w:val="clear" w:color="auto" w:fill="FFFFFF"/>
        </w:rPr>
        <w:instrText xml:space="preserve"> = 8 \* GB2 \* MERGEFORMAT </w:instrText>
      </w:r>
      <w:r>
        <w:rPr>
          <w:rFonts w:ascii="仿宋_GB2312" w:hAnsi="仿宋_GB2312" w:cs="仿宋_GB2312" w:hint="eastAsia"/>
          <w:snapToGrid w:val="0"/>
          <w:kern w:val="0"/>
          <w:szCs w:val="32"/>
          <w:shd w:val="clear" w:color="auto" w:fill="FFFFFF"/>
        </w:rPr>
        <w:fldChar w:fldCharType="separate"/>
      </w:r>
      <w:r w:rsidR="00F87DBA">
        <w:rPr>
          <w:rFonts w:ascii="仿宋_GB2312" w:hAnsi="仿宋_GB2312" w:cs="仿宋_GB2312" w:hint="eastAsia"/>
          <w:snapToGrid w:val="0"/>
          <w:kern w:val="0"/>
          <w:szCs w:val="32"/>
          <w:shd w:val="clear" w:color="auto" w:fill="FFFFFF"/>
        </w:rPr>
        <w:t>⑻</w:t>
      </w:r>
      <w:r>
        <w:rPr>
          <w:rFonts w:ascii="仿宋_GB2312" w:hAnsi="仿宋_GB2312" w:cs="仿宋_GB2312" w:hint="eastAsia"/>
          <w:snapToGrid w:val="0"/>
          <w:kern w:val="0"/>
          <w:szCs w:val="32"/>
          <w:shd w:val="clear" w:color="auto" w:fill="FFFFFF"/>
        </w:rPr>
        <w:fldChar w:fldCharType="end"/>
      </w:r>
      <w:r w:rsidR="00F87DBA">
        <w:rPr>
          <w:rFonts w:ascii="仿宋_GB2312" w:hAnsi="仿宋_GB2312" w:cs="仿宋_GB2312" w:hint="eastAsia"/>
          <w:snapToGrid w:val="0"/>
          <w:kern w:val="0"/>
          <w:szCs w:val="32"/>
          <w:shd w:val="clear" w:color="auto" w:fill="FFFFFF"/>
        </w:rPr>
        <w:t>违规记录</w:t>
      </w:r>
      <w:r w:rsidR="00F87DBA">
        <w:rPr>
          <w:rFonts w:ascii="仿宋_GB2312" w:hAnsi="仿宋" w:cs="宋体" w:hint="eastAsia"/>
          <w:snapToGrid w:val="0"/>
          <w:kern w:val="0"/>
          <w:szCs w:val="32"/>
          <w:shd w:val="clear" w:color="auto" w:fill="FFFFFF"/>
        </w:rPr>
        <w:t>（分值5分，自评5分）</w:t>
      </w:r>
    </w:p>
    <w:p w14:paraId="4B42546D" w14:textId="77777777" w:rsidR="00127C4A" w:rsidRDefault="00F87DB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t>2022年省人民政府科学城办事处运转类项目无违规违纪记录，该项指标得5分。</w:t>
      </w:r>
    </w:p>
    <w:p w14:paraId="4AADA533" w14:textId="77777777" w:rsidR="00127C4A" w:rsidRDefault="00F87DB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t>2.特定目标类项目绩效分析</w:t>
      </w:r>
    </w:p>
    <w:p w14:paraId="02A779EF" w14:textId="77777777" w:rsidR="00127C4A" w:rsidRDefault="00127C4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fldChar w:fldCharType="begin"/>
      </w:r>
      <w:r w:rsidR="00F87DBA">
        <w:rPr>
          <w:rFonts w:ascii="仿宋_GB2312" w:eastAsia="仿宋_GB2312" w:hAnsi="仿宋_GB2312" w:cs="仿宋_GB2312" w:hint="eastAsia"/>
          <w:snapToGrid w:val="0"/>
          <w:kern w:val="0"/>
          <w:sz w:val="32"/>
          <w:szCs w:val="32"/>
          <w:shd w:val="clear" w:color="auto" w:fill="FFFFFF"/>
        </w:rPr>
        <w:instrText xml:space="preserve"> = 1 \* GB2 \* MERGEFORMAT </w:instrText>
      </w:r>
      <w:r>
        <w:rPr>
          <w:rFonts w:ascii="仿宋_GB2312" w:eastAsia="仿宋_GB2312" w:hAnsi="仿宋_GB2312" w:cs="仿宋_GB2312" w:hint="eastAsia"/>
          <w:snapToGrid w:val="0"/>
          <w:kern w:val="0"/>
          <w:sz w:val="32"/>
          <w:szCs w:val="32"/>
          <w:shd w:val="clear" w:color="auto" w:fill="FFFFFF"/>
        </w:rPr>
        <w:fldChar w:fldCharType="separate"/>
      </w:r>
      <w:r w:rsidR="00F87DBA">
        <w:rPr>
          <w:rFonts w:ascii="仿宋_GB2312" w:eastAsia="仿宋_GB2312" w:hAnsi="仿宋_GB2312" w:cs="仿宋_GB2312" w:hint="eastAsia"/>
          <w:snapToGrid w:val="0"/>
          <w:kern w:val="0"/>
          <w:sz w:val="32"/>
          <w:szCs w:val="32"/>
          <w:shd w:val="clear" w:color="auto" w:fill="FFFFFF"/>
        </w:rPr>
        <w:t>⑴</w:t>
      </w:r>
      <w:r>
        <w:rPr>
          <w:rFonts w:ascii="仿宋_GB2312" w:eastAsia="仿宋_GB2312" w:hAnsi="仿宋_GB2312" w:cs="仿宋_GB2312" w:hint="eastAsia"/>
          <w:snapToGrid w:val="0"/>
          <w:kern w:val="0"/>
          <w:sz w:val="32"/>
          <w:szCs w:val="32"/>
          <w:shd w:val="clear" w:color="auto" w:fill="FFFFFF"/>
        </w:rPr>
        <w:fldChar w:fldCharType="end"/>
      </w:r>
      <w:r w:rsidR="00F87DBA">
        <w:rPr>
          <w:rFonts w:ascii="仿宋_GB2312" w:eastAsia="仿宋_GB2312" w:hAnsi="仿宋_GB2312" w:cs="仿宋_GB2312" w:hint="eastAsia"/>
          <w:snapToGrid w:val="0"/>
          <w:kern w:val="0"/>
          <w:sz w:val="32"/>
          <w:szCs w:val="32"/>
          <w:shd w:val="clear" w:color="auto" w:fill="FFFFFF"/>
        </w:rPr>
        <w:t>部门绩效目标制定（分值20分，自评19分）</w:t>
      </w:r>
    </w:p>
    <w:p w14:paraId="6DFD8895" w14:textId="77777777" w:rsidR="00127C4A" w:rsidRDefault="00F87DB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t>2022年省人民政府科学城办事处特定目标类项目绩效目标内容完整，细化量化，标准合理，预算匹配，符合部门职能及事业发展规划，经省财政厅反馈，我单位2022年度绩效目标会审得分为9.5分，折算后该项指标得19分。</w:t>
      </w:r>
    </w:p>
    <w:p w14:paraId="326DB644" w14:textId="77777777" w:rsidR="00127C4A" w:rsidRDefault="00127C4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fldChar w:fldCharType="begin"/>
      </w:r>
      <w:r w:rsidR="00F87DBA">
        <w:rPr>
          <w:rFonts w:ascii="仿宋_GB2312" w:eastAsia="仿宋_GB2312" w:hAnsi="仿宋_GB2312" w:cs="仿宋_GB2312" w:hint="eastAsia"/>
          <w:snapToGrid w:val="0"/>
          <w:kern w:val="0"/>
          <w:sz w:val="32"/>
          <w:szCs w:val="32"/>
          <w:shd w:val="clear" w:color="auto" w:fill="FFFFFF"/>
        </w:rPr>
        <w:instrText xml:space="preserve"> = 2 \* GB2 \* MERGEFORMAT </w:instrText>
      </w:r>
      <w:r>
        <w:rPr>
          <w:rFonts w:ascii="仿宋_GB2312" w:eastAsia="仿宋_GB2312" w:hAnsi="仿宋_GB2312" w:cs="仿宋_GB2312" w:hint="eastAsia"/>
          <w:snapToGrid w:val="0"/>
          <w:kern w:val="0"/>
          <w:sz w:val="32"/>
          <w:szCs w:val="32"/>
          <w:shd w:val="clear" w:color="auto" w:fill="FFFFFF"/>
        </w:rPr>
        <w:fldChar w:fldCharType="separate"/>
      </w:r>
      <w:r w:rsidR="00F87DBA">
        <w:rPr>
          <w:rFonts w:ascii="仿宋_GB2312" w:eastAsia="仿宋_GB2312" w:hAnsi="仿宋_GB2312" w:cs="仿宋_GB2312" w:hint="eastAsia"/>
          <w:snapToGrid w:val="0"/>
          <w:kern w:val="0"/>
          <w:sz w:val="32"/>
          <w:szCs w:val="32"/>
          <w:shd w:val="clear" w:color="auto" w:fill="FFFFFF"/>
        </w:rPr>
        <w:t>⑵</w:t>
      </w:r>
      <w:r>
        <w:rPr>
          <w:rFonts w:ascii="仿宋_GB2312" w:eastAsia="仿宋_GB2312" w:hAnsi="仿宋_GB2312" w:cs="仿宋_GB2312" w:hint="eastAsia"/>
          <w:snapToGrid w:val="0"/>
          <w:kern w:val="0"/>
          <w:sz w:val="32"/>
          <w:szCs w:val="32"/>
          <w:shd w:val="clear" w:color="auto" w:fill="FFFFFF"/>
        </w:rPr>
        <w:fldChar w:fldCharType="end"/>
      </w:r>
      <w:r w:rsidR="00F87DBA">
        <w:rPr>
          <w:rFonts w:ascii="仿宋_GB2312" w:eastAsia="仿宋_GB2312" w:hAnsi="仿宋_GB2312" w:cs="仿宋_GB2312" w:hint="eastAsia"/>
          <w:snapToGrid w:val="0"/>
          <w:kern w:val="0"/>
          <w:sz w:val="32"/>
          <w:szCs w:val="32"/>
          <w:shd w:val="clear" w:color="auto" w:fill="FFFFFF"/>
        </w:rPr>
        <w:t>目标实现（分值20分，自评20分）</w:t>
      </w:r>
    </w:p>
    <w:p w14:paraId="35F61C1B" w14:textId="77777777" w:rsidR="00127C4A" w:rsidRDefault="00F87DB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lastRenderedPageBreak/>
        <w:t>2022年省人民政府科学城办事处纳入绩效目标管理的特定目标类项目4个，</w:t>
      </w:r>
      <w:r>
        <w:rPr>
          <w:rFonts w:ascii="仿宋_GB2312" w:eastAsia="仿宋_GB2312" w:hAnsi="仿宋_GB2312" w:cs="仿宋_GB2312" w:hint="eastAsia"/>
          <w:snapToGrid w:val="0"/>
          <w:sz w:val="32"/>
          <w:szCs w:val="32"/>
        </w:rPr>
        <w:t>涉及预算34.57万元。包括：基本公共卫生服务3万元，主要用于辖区基本公共卫生服务工作；重大传染病防控15.06万元，主要用于扩大国家免疫规划、艾滋病防治、结核病防治、血吸虫及包虫病防治、精神卫生与慢性病非传染性疾病防治等重大公共卫生服务有关工作；卫生健康人才培养7.2万元，主要用于基层卫生健康人才培养；2022年新冠肺炎疫情防控省级补助资金9.31万元，主要用于新冠肺炎疫情防控。</w:t>
      </w:r>
      <w:r>
        <w:rPr>
          <w:rFonts w:ascii="仿宋_GB2312" w:eastAsia="仿宋_GB2312" w:hAnsi="仿宋_GB2312" w:cs="仿宋_GB2312" w:hint="eastAsia"/>
          <w:snapToGrid w:val="0"/>
          <w:kern w:val="0"/>
          <w:sz w:val="32"/>
          <w:szCs w:val="32"/>
          <w:shd w:val="clear" w:color="auto" w:fill="FFFFFF"/>
        </w:rPr>
        <w:t>该项指标得20分。</w:t>
      </w:r>
    </w:p>
    <w:p w14:paraId="3DA103A3" w14:textId="77777777" w:rsidR="00127C4A" w:rsidRDefault="00127C4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fldChar w:fldCharType="begin"/>
      </w:r>
      <w:r w:rsidR="00F87DBA">
        <w:rPr>
          <w:rFonts w:ascii="仿宋_GB2312" w:eastAsia="仿宋_GB2312" w:hAnsi="仿宋_GB2312" w:cs="仿宋_GB2312" w:hint="eastAsia"/>
          <w:snapToGrid w:val="0"/>
          <w:kern w:val="0"/>
          <w:sz w:val="32"/>
          <w:szCs w:val="32"/>
          <w:shd w:val="clear" w:color="auto" w:fill="FFFFFF"/>
        </w:rPr>
        <w:instrText xml:space="preserve"> = 3 \* GB2 \* MERGEFORMAT </w:instrText>
      </w:r>
      <w:r>
        <w:rPr>
          <w:rFonts w:ascii="仿宋_GB2312" w:eastAsia="仿宋_GB2312" w:hAnsi="仿宋_GB2312" w:cs="仿宋_GB2312" w:hint="eastAsia"/>
          <w:snapToGrid w:val="0"/>
          <w:kern w:val="0"/>
          <w:sz w:val="32"/>
          <w:szCs w:val="32"/>
          <w:shd w:val="clear" w:color="auto" w:fill="FFFFFF"/>
        </w:rPr>
        <w:fldChar w:fldCharType="separate"/>
      </w:r>
      <w:r w:rsidR="00F87DBA">
        <w:rPr>
          <w:rFonts w:ascii="仿宋_GB2312" w:eastAsia="仿宋_GB2312" w:hAnsi="仿宋_GB2312" w:cs="仿宋_GB2312" w:hint="eastAsia"/>
          <w:snapToGrid w:val="0"/>
          <w:kern w:val="0"/>
          <w:sz w:val="32"/>
          <w:szCs w:val="32"/>
          <w:shd w:val="clear" w:color="auto" w:fill="FFFFFF"/>
        </w:rPr>
        <w:t>⑶</w:t>
      </w:r>
      <w:r>
        <w:rPr>
          <w:rFonts w:ascii="仿宋_GB2312" w:eastAsia="仿宋_GB2312" w:hAnsi="仿宋_GB2312" w:cs="仿宋_GB2312" w:hint="eastAsia"/>
          <w:snapToGrid w:val="0"/>
          <w:kern w:val="0"/>
          <w:sz w:val="32"/>
          <w:szCs w:val="32"/>
          <w:shd w:val="clear" w:color="auto" w:fill="FFFFFF"/>
        </w:rPr>
        <w:fldChar w:fldCharType="end"/>
      </w:r>
      <w:r w:rsidR="00F87DBA">
        <w:rPr>
          <w:rFonts w:ascii="仿宋_GB2312" w:eastAsia="仿宋_GB2312" w:hAnsi="仿宋_GB2312" w:cs="仿宋_GB2312" w:hint="eastAsia"/>
          <w:snapToGrid w:val="0"/>
          <w:kern w:val="0"/>
          <w:sz w:val="32"/>
          <w:szCs w:val="32"/>
          <w:shd w:val="clear" w:color="auto" w:fill="FFFFFF"/>
        </w:rPr>
        <w:t>支出控制</w:t>
      </w:r>
      <w:r w:rsidR="00F87DBA">
        <w:rPr>
          <w:rFonts w:ascii="仿宋_GB2312" w:eastAsia="仿宋_GB2312" w:hAnsi="仿宋" w:cs="宋体" w:hint="eastAsia"/>
          <w:snapToGrid w:val="0"/>
          <w:kern w:val="0"/>
          <w:sz w:val="32"/>
          <w:szCs w:val="32"/>
          <w:shd w:val="clear" w:color="auto" w:fill="FFFFFF"/>
        </w:rPr>
        <w:t>（分值5分，自评5分）</w:t>
      </w:r>
    </w:p>
    <w:p w14:paraId="65155729" w14:textId="77777777" w:rsidR="00127C4A" w:rsidRDefault="00F87DB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t>2022年省人民政府科学城办事处特定目标类项目年初预算数与决算数偏差率为0%，预决算偏差程度在10%以内，该项指标得5分。</w:t>
      </w:r>
    </w:p>
    <w:p w14:paraId="7EBD9CA7" w14:textId="77777777" w:rsidR="00127C4A" w:rsidRDefault="00127C4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fldChar w:fldCharType="begin"/>
      </w:r>
      <w:r w:rsidR="00F87DBA">
        <w:rPr>
          <w:rFonts w:ascii="仿宋_GB2312" w:eastAsia="仿宋_GB2312" w:hAnsi="仿宋_GB2312" w:cs="仿宋_GB2312" w:hint="eastAsia"/>
          <w:snapToGrid w:val="0"/>
          <w:kern w:val="0"/>
          <w:sz w:val="32"/>
          <w:szCs w:val="32"/>
          <w:shd w:val="clear" w:color="auto" w:fill="FFFFFF"/>
        </w:rPr>
        <w:instrText xml:space="preserve"> = 4 \* GB2 \* MERGEFORMAT </w:instrText>
      </w:r>
      <w:r>
        <w:rPr>
          <w:rFonts w:ascii="仿宋_GB2312" w:eastAsia="仿宋_GB2312" w:hAnsi="仿宋_GB2312" w:cs="仿宋_GB2312" w:hint="eastAsia"/>
          <w:snapToGrid w:val="0"/>
          <w:kern w:val="0"/>
          <w:sz w:val="32"/>
          <w:szCs w:val="32"/>
          <w:shd w:val="clear" w:color="auto" w:fill="FFFFFF"/>
        </w:rPr>
        <w:fldChar w:fldCharType="separate"/>
      </w:r>
      <w:r w:rsidR="00F87DBA">
        <w:rPr>
          <w:rFonts w:ascii="仿宋_GB2312" w:eastAsia="仿宋_GB2312" w:hAnsi="仿宋_GB2312" w:cs="仿宋_GB2312" w:hint="eastAsia"/>
          <w:snapToGrid w:val="0"/>
          <w:kern w:val="0"/>
          <w:sz w:val="32"/>
          <w:szCs w:val="32"/>
          <w:shd w:val="clear" w:color="auto" w:fill="FFFFFF"/>
        </w:rPr>
        <w:t>⑷</w:t>
      </w:r>
      <w:r>
        <w:rPr>
          <w:rFonts w:ascii="仿宋_GB2312" w:eastAsia="仿宋_GB2312" w:hAnsi="仿宋_GB2312" w:cs="仿宋_GB2312" w:hint="eastAsia"/>
          <w:snapToGrid w:val="0"/>
          <w:kern w:val="0"/>
          <w:sz w:val="32"/>
          <w:szCs w:val="32"/>
          <w:shd w:val="clear" w:color="auto" w:fill="FFFFFF"/>
        </w:rPr>
        <w:fldChar w:fldCharType="end"/>
      </w:r>
      <w:r w:rsidR="00F87DBA">
        <w:rPr>
          <w:rFonts w:ascii="仿宋_GB2312" w:eastAsia="仿宋_GB2312" w:hAnsi="仿宋_GB2312" w:cs="仿宋_GB2312" w:hint="eastAsia"/>
          <w:snapToGrid w:val="0"/>
          <w:kern w:val="0"/>
          <w:sz w:val="32"/>
          <w:szCs w:val="32"/>
          <w:shd w:val="clear" w:color="auto" w:fill="FFFFFF"/>
        </w:rPr>
        <w:t>及时处置</w:t>
      </w:r>
      <w:r w:rsidR="00F87DBA">
        <w:rPr>
          <w:rFonts w:ascii="仿宋_GB2312" w:eastAsia="仿宋_GB2312" w:hAnsi="仿宋" w:cs="宋体" w:hint="eastAsia"/>
          <w:snapToGrid w:val="0"/>
          <w:kern w:val="0"/>
          <w:sz w:val="32"/>
          <w:szCs w:val="32"/>
          <w:shd w:val="clear" w:color="auto" w:fill="FFFFFF"/>
        </w:rPr>
        <w:t>（分值5分，自评5分）</w:t>
      </w:r>
    </w:p>
    <w:p w14:paraId="4B2FADED" w14:textId="77777777" w:rsidR="00127C4A" w:rsidRDefault="00F87DB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t>2022年省人民政府科学城办事处根据</w:t>
      </w:r>
      <w:proofErr w:type="gramStart"/>
      <w:r>
        <w:rPr>
          <w:rFonts w:ascii="仿宋_GB2312" w:eastAsia="仿宋_GB2312" w:hAnsi="仿宋_GB2312" w:cs="仿宋_GB2312" w:hint="eastAsia"/>
          <w:snapToGrid w:val="0"/>
          <w:kern w:val="0"/>
          <w:sz w:val="32"/>
          <w:szCs w:val="32"/>
          <w:shd w:val="clear" w:color="auto" w:fill="FFFFFF"/>
        </w:rPr>
        <w:t>川财绩</w:t>
      </w:r>
      <w:proofErr w:type="gramEnd"/>
      <w:r>
        <w:rPr>
          <w:rFonts w:ascii="仿宋_GB2312" w:eastAsia="仿宋_GB2312" w:hAnsi="仿宋_GB2312" w:cs="仿宋_GB2312" w:hint="eastAsia"/>
          <w:snapToGrid w:val="0"/>
          <w:kern w:val="0"/>
          <w:sz w:val="32"/>
          <w:szCs w:val="32"/>
          <w:shd w:val="clear" w:color="auto" w:fill="FFFFFF"/>
        </w:rPr>
        <w:t>〔2022〕11号要求，在预算一体化系统中对特定目标类项目及时提出处置意见并落实，该项指标得5分。</w:t>
      </w:r>
    </w:p>
    <w:p w14:paraId="7F302F4A" w14:textId="77777777" w:rsidR="00127C4A" w:rsidRDefault="00127C4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fldChar w:fldCharType="begin"/>
      </w:r>
      <w:r w:rsidR="00F87DBA">
        <w:rPr>
          <w:rFonts w:ascii="仿宋_GB2312" w:eastAsia="仿宋_GB2312" w:hAnsi="仿宋_GB2312" w:cs="仿宋_GB2312" w:hint="eastAsia"/>
          <w:snapToGrid w:val="0"/>
          <w:kern w:val="0"/>
          <w:sz w:val="32"/>
          <w:szCs w:val="32"/>
          <w:shd w:val="clear" w:color="auto" w:fill="FFFFFF"/>
        </w:rPr>
        <w:instrText xml:space="preserve"> = 5 \* GB2 \* MERGEFORMAT </w:instrText>
      </w:r>
      <w:r>
        <w:rPr>
          <w:rFonts w:ascii="仿宋_GB2312" w:eastAsia="仿宋_GB2312" w:hAnsi="仿宋_GB2312" w:cs="仿宋_GB2312" w:hint="eastAsia"/>
          <w:snapToGrid w:val="0"/>
          <w:kern w:val="0"/>
          <w:sz w:val="32"/>
          <w:szCs w:val="32"/>
          <w:shd w:val="clear" w:color="auto" w:fill="FFFFFF"/>
        </w:rPr>
        <w:fldChar w:fldCharType="separate"/>
      </w:r>
      <w:r w:rsidR="00F87DBA">
        <w:rPr>
          <w:rFonts w:ascii="仿宋_GB2312" w:eastAsia="仿宋_GB2312" w:hAnsi="仿宋_GB2312" w:cs="仿宋_GB2312" w:hint="eastAsia"/>
          <w:snapToGrid w:val="0"/>
          <w:kern w:val="0"/>
          <w:sz w:val="32"/>
          <w:szCs w:val="32"/>
          <w:shd w:val="clear" w:color="auto" w:fill="FFFFFF"/>
        </w:rPr>
        <w:t>⑸</w:t>
      </w:r>
      <w:r>
        <w:rPr>
          <w:rFonts w:ascii="仿宋_GB2312" w:eastAsia="仿宋_GB2312" w:hAnsi="仿宋_GB2312" w:cs="仿宋_GB2312" w:hint="eastAsia"/>
          <w:snapToGrid w:val="0"/>
          <w:kern w:val="0"/>
          <w:sz w:val="32"/>
          <w:szCs w:val="32"/>
          <w:shd w:val="clear" w:color="auto" w:fill="FFFFFF"/>
        </w:rPr>
        <w:fldChar w:fldCharType="end"/>
      </w:r>
      <w:r w:rsidR="00F87DBA">
        <w:rPr>
          <w:rFonts w:ascii="仿宋_GB2312" w:eastAsia="仿宋_GB2312" w:hAnsi="仿宋_GB2312" w:cs="仿宋_GB2312" w:hint="eastAsia"/>
          <w:snapToGrid w:val="0"/>
          <w:kern w:val="0"/>
          <w:sz w:val="32"/>
          <w:szCs w:val="32"/>
          <w:shd w:val="clear" w:color="auto" w:fill="FFFFFF"/>
        </w:rPr>
        <w:t>执行进度（分值5分，自评3.3分）</w:t>
      </w:r>
    </w:p>
    <w:p w14:paraId="7693340C" w14:textId="77777777" w:rsidR="00127C4A" w:rsidRDefault="00F87DB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t>2022年省人民政府科学城办事处特定目标类项目卫生健康人才培养、重大传染病防控（基本公共卫生服务</w:t>
      </w:r>
      <w:proofErr w:type="gramStart"/>
      <w:r>
        <w:rPr>
          <w:rFonts w:ascii="仿宋_GB2312" w:eastAsia="仿宋_GB2312" w:hAnsi="仿宋_GB2312" w:cs="仿宋_GB2312" w:hint="eastAsia"/>
          <w:snapToGrid w:val="0"/>
          <w:kern w:val="0"/>
          <w:sz w:val="32"/>
          <w:szCs w:val="32"/>
          <w:shd w:val="clear" w:color="auto" w:fill="FFFFFF"/>
        </w:rPr>
        <w:t>项目项目</w:t>
      </w:r>
      <w:proofErr w:type="gramEnd"/>
      <w:r>
        <w:rPr>
          <w:rFonts w:ascii="仿宋_GB2312" w:eastAsia="仿宋_GB2312" w:hAnsi="仿宋_GB2312" w:cs="仿宋_GB2312" w:hint="eastAsia"/>
          <w:snapToGrid w:val="0"/>
          <w:kern w:val="0"/>
          <w:sz w:val="32"/>
          <w:szCs w:val="32"/>
          <w:shd w:val="clear" w:color="auto" w:fill="FFFFFF"/>
        </w:rPr>
        <w:t>12月才完成执行，</w:t>
      </w:r>
      <w:r>
        <w:rPr>
          <w:rFonts w:ascii="仿宋_GB2312" w:eastAsia="仿宋_GB2312" w:hAnsi="仿宋_GB2312" w:cs="仿宋_GB2312" w:hint="eastAsia"/>
          <w:snapToGrid w:val="0"/>
          <w:sz w:val="32"/>
          <w:szCs w:val="32"/>
        </w:rPr>
        <w:t>2022年新冠肺炎疫情防控省级补助资金10月底下达</w:t>
      </w:r>
      <w:r>
        <w:rPr>
          <w:rFonts w:ascii="仿宋_GB2312" w:eastAsia="仿宋_GB2312" w:hAnsi="仿宋_GB2312" w:cs="仿宋_GB2312" w:hint="eastAsia"/>
          <w:snapToGrid w:val="0"/>
          <w:kern w:val="0"/>
          <w:sz w:val="32"/>
          <w:szCs w:val="32"/>
          <w:shd w:val="clear" w:color="auto" w:fill="FFFFFF"/>
        </w:rPr>
        <w:t>）6、9、11月执行进度均分为100%、100%、100%，省</w:t>
      </w:r>
      <w:r>
        <w:rPr>
          <w:rFonts w:ascii="仿宋_GB2312" w:eastAsia="仿宋_GB2312" w:hAnsi="仿宋_GB2312" w:cs="仿宋_GB2312" w:hint="eastAsia"/>
          <w:snapToGrid w:val="0"/>
          <w:kern w:val="0"/>
          <w:sz w:val="32"/>
          <w:szCs w:val="32"/>
          <w:shd w:val="clear" w:color="auto" w:fill="FFFFFF"/>
        </w:rPr>
        <w:lastRenderedPageBreak/>
        <w:t>厅部门预算6、9、11月执行进度标准为40%、67.5%、82.5%，根据指标设置标准，该项指标得3.3分。</w:t>
      </w:r>
    </w:p>
    <w:p w14:paraId="0840AE78" w14:textId="77777777" w:rsidR="00127C4A" w:rsidRDefault="00127C4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fldChar w:fldCharType="begin"/>
      </w:r>
      <w:r w:rsidR="00F87DBA">
        <w:rPr>
          <w:rFonts w:ascii="仿宋_GB2312" w:eastAsia="仿宋_GB2312" w:hAnsi="仿宋_GB2312" w:cs="仿宋_GB2312" w:hint="eastAsia"/>
          <w:snapToGrid w:val="0"/>
          <w:kern w:val="0"/>
          <w:sz w:val="32"/>
          <w:szCs w:val="32"/>
          <w:shd w:val="clear" w:color="auto" w:fill="FFFFFF"/>
        </w:rPr>
        <w:instrText xml:space="preserve"> = 6 \* GB2 \* MERGEFORMAT </w:instrText>
      </w:r>
      <w:r>
        <w:rPr>
          <w:rFonts w:ascii="仿宋_GB2312" w:eastAsia="仿宋_GB2312" w:hAnsi="仿宋_GB2312" w:cs="仿宋_GB2312" w:hint="eastAsia"/>
          <w:snapToGrid w:val="0"/>
          <w:kern w:val="0"/>
          <w:sz w:val="32"/>
          <w:szCs w:val="32"/>
          <w:shd w:val="clear" w:color="auto" w:fill="FFFFFF"/>
        </w:rPr>
        <w:fldChar w:fldCharType="separate"/>
      </w:r>
      <w:r w:rsidR="00F87DBA">
        <w:rPr>
          <w:rFonts w:ascii="仿宋_GB2312" w:eastAsia="仿宋_GB2312" w:hAnsi="仿宋_GB2312" w:cs="仿宋_GB2312" w:hint="eastAsia"/>
          <w:snapToGrid w:val="0"/>
          <w:kern w:val="0"/>
          <w:sz w:val="32"/>
          <w:szCs w:val="32"/>
          <w:shd w:val="clear" w:color="auto" w:fill="FFFFFF"/>
        </w:rPr>
        <w:t>⑹</w:t>
      </w:r>
      <w:r>
        <w:rPr>
          <w:rFonts w:ascii="仿宋_GB2312" w:eastAsia="仿宋_GB2312" w:hAnsi="仿宋_GB2312" w:cs="仿宋_GB2312" w:hint="eastAsia"/>
          <w:snapToGrid w:val="0"/>
          <w:kern w:val="0"/>
          <w:sz w:val="32"/>
          <w:szCs w:val="32"/>
          <w:shd w:val="clear" w:color="auto" w:fill="FFFFFF"/>
        </w:rPr>
        <w:fldChar w:fldCharType="end"/>
      </w:r>
      <w:r w:rsidR="00F87DBA">
        <w:rPr>
          <w:rFonts w:ascii="仿宋_GB2312" w:eastAsia="仿宋_GB2312" w:hAnsi="仿宋_GB2312" w:cs="仿宋_GB2312" w:hint="eastAsia"/>
          <w:snapToGrid w:val="0"/>
          <w:kern w:val="0"/>
          <w:sz w:val="32"/>
          <w:szCs w:val="32"/>
          <w:shd w:val="clear" w:color="auto" w:fill="FFFFFF"/>
        </w:rPr>
        <w:t>预算完成情况</w:t>
      </w:r>
      <w:r w:rsidR="00F87DBA">
        <w:rPr>
          <w:rFonts w:ascii="仿宋_GB2312" w:eastAsia="仿宋_GB2312" w:hAnsi="仿宋" w:cs="宋体" w:hint="eastAsia"/>
          <w:snapToGrid w:val="0"/>
          <w:kern w:val="0"/>
          <w:sz w:val="32"/>
          <w:szCs w:val="32"/>
          <w:shd w:val="clear" w:color="auto" w:fill="FFFFFF"/>
        </w:rPr>
        <w:t>（分值10分，自评10分）</w:t>
      </w:r>
    </w:p>
    <w:p w14:paraId="3471D9AE" w14:textId="77777777" w:rsidR="00127C4A" w:rsidRDefault="00F87DB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t>2022年省人民政府科学城办事处部门特定目标类项目年终预算执行率为100%，根据计分标准，该项指标得10分。</w:t>
      </w:r>
    </w:p>
    <w:p w14:paraId="0EB8C8DF" w14:textId="77777777" w:rsidR="00127C4A" w:rsidRDefault="00127C4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fldChar w:fldCharType="begin"/>
      </w:r>
      <w:r w:rsidR="00F87DBA">
        <w:rPr>
          <w:rFonts w:ascii="仿宋_GB2312" w:eastAsia="仿宋_GB2312" w:hAnsi="仿宋_GB2312" w:cs="仿宋_GB2312" w:hint="eastAsia"/>
          <w:snapToGrid w:val="0"/>
          <w:kern w:val="0"/>
          <w:sz w:val="32"/>
          <w:szCs w:val="32"/>
          <w:shd w:val="clear" w:color="auto" w:fill="FFFFFF"/>
        </w:rPr>
        <w:instrText xml:space="preserve"> = 7 \* GB2 \* MERGEFORMAT </w:instrText>
      </w:r>
      <w:r>
        <w:rPr>
          <w:rFonts w:ascii="仿宋_GB2312" w:eastAsia="仿宋_GB2312" w:hAnsi="仿宋_GB2312" w:cs="仿宋_GB2312" w:hint="eastAsia"/>
          <w:snapToGrid w:val="0"/>
          <w:kern w:val="0"/>
          <w:sz w:val="32"/>
          <w:szCs w:val="32"/>
          <w:shd w:val="clear" w:color="auto" w:fill="FFFFFF"/>
        </w:rPr>
        <w:fldChar w:fldCharType="separate"/>
      </w:r>
      <w:r w:rsidR="00F87DBA">
        <w:rPr>
          <w:rFonts w:ascii="仿宋_GB2312" w:eastAsia="仿宋_GB2312" w:hAnsi="仿宋_GB2312" w:cs="仿宋_GB2312" w:hint="eastAsia"/>
          <w:snapToGrid w:val="0"/>
          <w:kern w:val="0"/>
          <w:sz w:val="32"/>
          <w:szCs w:val="32"/>
          <w:shd w:val="clear" w:color="auto" w:fill="FFFFFF"/>
        </w:rPr>
        <w:t>⑺</w:t>
      </w:r>
      <w:r>
        <w:rPr>
          <w:rFonts w:ascii="仿宋_GB2312" w:eastAsia="仿宋_GB2312" w:hAnsi="仿宋_GB2312" w:cs="仿宋_GB2312" w:hint="eastAsia"/>
          <w:snapToGrid w:val="0"/>
          <w:kern w:val="0"/>
          <w:sz w:val="32"/>
          <w:szCs w:val="32"/>
          <w:shd w:val="clear" w:color="auto" w:fill="FFFFFF"/>
        </w:rPr>
        <w:fldChar w:fldCharType="end"/>
      </w:r>
      <w:r w:rsidR="00F87DBA">
        <w:rPr>
          <w:rFonts w:ascii="仿宋_GB2312" w:eastAsia="仿宋_GB2312" w:hAnsi="仿宋_GB2312" w:cs="仿宋_GB2312" w:hint="eastAsia"/>
          <w:snapToGrid w:val="0"/>
          <w:kern w:val="0"/>
          <w:sz w:val="32"/>
          <w:szCs w:val="32"/>
          <w:shd w:val="clear" w:color="auto" w:fill="FFFFFF"/>
        </w:rPr>
        <w:t>资金结余率（低效无效率）</w:t>
      </w:r>
      <w:r w:rsidR="00F87DBA">
        <w:rPr>
          <w:rFonts w:ascii="仿宋_GB2312" w:eastAsia="仿宋_GB2312" w:hAnsi="仿宋" w:cs="宋体" w:hint="eastAsia"/>
          <w:snapToGrid w:val="0"/>
          <w:kern w:val="0"/>
          <w:sz w:val="32"/>
          <w:szCs w:val="32"/>
          <w:shd w:val="clear" w:color="auto" w:fill="FFFFFF"/>
        </w:rPr>
        <w:t>（分值5分，自评5分）</w:t>
      </w:r>
    </w:p>
    <w:p w14:paraId="61FED2A0" w14:textId="77777777" w:rsidR="00127C4A" w:rsidRDefault="00F87DB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t>2022年省人民政府科学城办事处特定目标类项目年末各项收支无结转和结余，该项指标得5分。</w:t>
      </w:r>
    </w:p>
    <w:p w14:paraId="07E32623" w14:textId="77777777" w:rsidR="00127C4A" w:rsidRDefault="00127C4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fldChar w:fldCharType="begin"/>
      </w:r>
      <w:r w:rsidR="00F87DBA">
        <w:rPr>
          <w:rFonts w:ascii="仿宋_GB2312" w:eastAsia="仿宋_GB2312" w:hAnsi="仿宋_GB2312" w:cs="仿宋_GB2312" w:hint="eastAsia"/>
          <w:snapToGrid w:val="0"/>
          <w:kern w:val="0"/>
          <w:sz w:val="32"/>
          <w:szCs w:val="32"/>
          <w:shd w:val="clear" w:color="auto" w:fill="FFFFFF"/>
        </w:rPr>
        <w:instrText xml:space="preserve"> = 8 \* GB2 \* MERGEFORMAT </w:instrText>
      </w:r>
      <w:r>
        <w:rPr>
          <w:rFonts w:ascii="仿宋_GB2312" w:eastAsia="仿宋_GB2312" w:hAnsi="仿宋_GB2312" w:cs="仿宋_GB2312" w:hint="eastAsia"/>
          <w:snapToGrid w:val="0"/>
          <w:kern w:val="0"/>
          <w:sz w:val="32"/>
          <w:szCs w:val="32"/>
          <w:shd w:val="clear" w:color="auto" w:fill="FFFFFF"/>
        </w:rPr>
        <w:fldChar w:fldCharType="separate"/>
      </w:r>
      <w:r w:rsidR="00F87DBA">
        <w:rPr>
          <w:rFonts w:ascii="仿宋_GB2312" w:eastAsia="仿宋_GB2312" w:hAnsi="仿宋_GB2312" w:cs="仿宋_GB2312" w:hint="eastAsia"/>
          <w:snapToGrid w:val="0"/>
          <w:kern w:val="0"/>
          <w:sz w:val="32"/>
          <w:szCs w:val="32"/>
          <w:shd w:val="clear" w:color="auto" w:fill="FFFFFF"/>
        </w:rPr>
        <w:t>⑻</w:t>
      </w:r>
      <w:r>
        <w:rPr>
          <w:rFonts w:ascii="仿宋_GB2312" w:eastAsia="仿宋_GB2312" w:hAnsi="仿宋_GB2312" w:cs="仿宋_GB2312" w:hint="eastAsia"/>
          <w:snapToGrid w:val="0"/>
          <w:kern w:val="0"/>
          <w:sz w:val="32"/>
          <w:szCs w:val="32"/>
          <w:shd w:val="clear" w:color="auto" w:fill="FFFFFF"/>
        </w:rPr>
        <w:fldChar w:fldCharType="end"/>
      </w:r>
      <w:r w:rsidR="00F87DBA">
        <w:rPr>
          <w:rFonts w:ascii="仿宋_GB2312" w:eastAsia="仿宋_GB2312" w:hAnsi="仿宋_GB2312" w:cs="仿宋_GB2312" w:hint="eastAsia"/>
          <w:snapToGrid w:val="0"/>
          <w:kern w:val="0"/>
          <w:sz w:val="32"/>
          <w:szCs w:val="32"/>
          <w:shd w:val="clear" w:color="auto" w:fill="FFFFFF"/>
        </w:rPr>
        <w:t>违规记录（分值5分，自评5分）</w:t>
      </w:r>
    </w:p>
    <w:p w14:paraId="303AB04F" w14:textId="77777777" w:rsidR="00127C4A" w:rsidRDefault="00F87DBA">
      <w:pPr>
        <w:widowControl/>
        <w:adjustRightInd w:val="0"/>
        <w:snapToGrid w:val="0"/>
        <w:spacing w:line="560" w:lineRule="exact"/>
        <w:ind w:firstLineChars="200" w:firstLine="640"/>
        <w:jc w:val="left"/>
        <w:rPr>
          <w:rFonts w:ascii="仿宋_GB2312" w:eastAsia="仿宋_GB2312" w:hAnsi="仿宋_GB2312" w:cs="仿宋_GB2312"/>
          <w:snapToGrid w:val="0"/>
          <w:kern w:val="0"/>
          <w:sz w:val="32"/>
          <w:szCs w:val="32"/>
          <w:highlight w:val="yellow"/>
          <w:shd w:val="clear" w:color="auto" w:fill="FFFFFF"/>
        </w:rPr>
      </w:pPr>
      <w:r>
        <w:rPr>
          <w:rFonts w:ascii="仿宋_GB2312" w:eastAsia="仿宋_GB2312" w:hAnsi="仿宋_GB2312" w:cs="仿宋_GB2312" w:hint="eastAsia"/>
          <w:snapToGrid w:val="0"/>
          <w:kern w:val="0"/>
          <w:sz w:val="32"/>
          <w:szCs w:val="32"/>
          <w:shd w:val="clear" w:color="auto" w:fill="FFFFFF"/>
        </w:rPr>
        <w:t>2022年省人民政府科学城办事处特定目标类项目无违规违纪记录，该项指标得5分。</w:t>
      </w:r>
    </w:p>
    <w:p w14:paraId="568A84E3" w14:textId="77777777" w:rsidR="00127C4A" w:rsidRDefault="00127C4A" w:rsidP="00127C4A">
      <w:pPr>
        <w:pStyle w:val="Style1"/>
        <w:widowControl/>
        <w:adjustRightInd w:val="0"/>
        <w:snapToGrid w:val="0"/>
        <w:spacing w:line="560" w:lineRule="exact"/>
        <w:ind w:firstLineChars="193" w:firstLine="618"/>
        <w:jc w:val="left"/>
        <w:rPr>
          <w:rFonts w:ascii="楷体_GB2312" w:eastAsia="楷体_GB2312" w:hAnsi="楷体_GB2312" w:cs="楷体_GB2312"/>
          <w:snapToGrid w:val="0"/>
          <w:color w:val="000000"/>
          <w:kern w:val="0"/>
          <w:szCs w:val="32"/>
          <w:shd w:val="clear" w:color="auto" w:fill="FFFFFF"/>
          <w:lang w:val="zh-CN"/>
        </w:rPr>
      </w:pPr>
      <w:r>
        <w:rPr>
          <w:rFonts w:ascii="楷体_GB2312" w:eastAsia="楷体_GB2312" w:hAnsi="楷体_GB2312" w:cs="楷体_GB2312" w:hint="eastAsia"/>
          <w:snapToGrid w:val="0"/>
          <w:color w:val="000000"/>
          <w:kern w:val="0"/>
          <w:szCs w:val="32"/>
          <w:shd w:val="clear" w:color="auto" w:fill="FFFFFF"/>
          <w:lang w:val="zh-CN"/>
        </w:rPr>
        <w:fldChar w:fldCharType="begin"/>
      </w:r>
      <w:r w:rsidR="00F87DBA">
        <w:rPr>
          <w:rFonts w:ascii="楷体_GB2312" w:eastAsia="楷体_GB2312" w:hAnsi="楷体_GB2312" w:cs="楷体_GB2312" w:hint="eastAsia"/>
          <w:snapToGrid w:val="0"/>
          <w:color w:val="000000"/>
          <w:kern w:val="0"/>
          <w:szCs w:val="32"/>
          <w:shd w:val="clear" w:color="auto" w:fill="FFFFFF"/>
          <w:lang w:val="zh-CN"/>
        </w:rPr>
        <w:instrText xml:space="preserve"> = 2 \* GB4 \* MERGEFORMAT </w:instrText>
      </w:r>
      <w:r>
        <w:rPr>
          <w:rFonts w:ascii="楷体_GB2312" w:eastAsia="楷体_GB2312" w:hAnsi="楷体_GB2312" w:cs="楷体_GB2312" w:hint="eastAsia"/>
          <w:snapToGrid w:val="0"/>
          <w:color w:val="000000"/>
          <w:kern w:val="0"/>
          <w:szCs w:val="32"/>
          <w:shd w:val="clear" w:color="auto" w:fill="FFFFFF"/>
          <w:lang w:val="zh-CN"/>
        </w:rPr>
        <w:fldChar w:fldCharType="separate"/>
      </w:r>
      <w:r w:rsidR="00F87DBA">
        <w:rPr>
          <w:rFonts w:ascii="楷体_GB2312" w:eastAsia="楷体_GB2312" w:hAnsi="楷体_GB2312" w:cs="楷体_GB2312" w:hint="eastAsia"/>
          <w:snapToGrid w:val="0"/>
          <w:color w:val="000000"/>
          <w:kern w:val="0"/>
          <w:szCs w:val="32"/>
          <w:shd w:val="clear" w:color="auto" w:fill="FFFFFF"/>
          <w:lang w:val="zh-CN"/>
        </w:rPr>
        <w:t>㈡</w:t>
      </w:r>
      <w:r>
        <w:rPr>
          <w:rFonts w:ascii="楷体_GB2312" w:eastAsia="楷体_GB2312" w:hAnsi="楷体_GB2312" w:cs="楷体_GB2312" w:hint="eastAsia"/>
          <w:snapToGrid w:val="0"/>
          <w:color w:val="000000"/>
          <w:kern w:val="0"/>
          <w:szCs w:val="32"/>
          <w:shd w:val="clear" w:color="auto" w:fill="FFFFFF"/>
          <w:lang w:val="zh-CN"/>
        </w:rPr>
        <w:fldChar w:fldCharType="end"/>
      </w:r>
      <w:r w:rsidR="00F87DBA">
        <w:rPr>
          <w:rFonts w:ascii="楷体_GB2312" w:eastAsia="楷体_GB2312" w:hAnsi="楷体_GB2312" w:cs="楷体_GB2312" w:hint="eastAsia"/>
          <w:snapToGrid w:val="0"/>
          <w:color w:val="000000"/>
          <w:kern w:val="0"/>
          <w:szCs w:val="32"/>
          <w:shd w:val="clear" w:color="auto" w:fill="FFFFFF"/>
          <w:lang w:val="zh-CN"/>
        </w:rPr>
        <w:t>部门整体履职绩效分析</w:t>
      </w:r>
    </w:p>
    <w:p w14:paraId="1B18EF87" w14:textId="77777777" w:rsidR="00127C4A" w:rsidRDefault="00F87DBA" w:rsidP="00127C4A">
      <w:pPr>
        <w:pStyle w:val="Style1"/>
        <w:widowControl/>
        <w:adjustRightInd w:val="0"/>
        <w:snapToGrid w:val="0"/>
        <w:spacing w:line="560" w:lineRule="exact"/>
        <w:ind w:firstLineChars="193" w:firstLine="618"/>
        <w:jc w:val="left"/>
        <w:rPr>
          <w:rFonts w:ascii="仿宋_GB2312" w:hAnsi="仿宋" w:cs="宋体"/>
          <w:snapToGrid w:val="0"/>
          <w:kern w:val="0"/>
          <w:szCs w:val="32"/>
          <w:shd w:val="clear" w:color="auto" w:fill="FFFFFF"/>
        </w:rPr>
      </w:pPr>
      <w:r>
        <w:rPr>
          <w:rFonts w:ascii="仿宋_GB2312" w:hAnsi="仿宋" w:cs="宋体" w:hint="eastAsia"/>
          <w:snapToGrid w:val="0"/>
          <w:kern w:val="0"/>
          <w:szCs w:val="32"/>
          <w:shd w:val="clear" w:color="auto" w:fill="FFFFFF"/>
        </w:rPr>
        <w:t>2022年是在全面系统谋划基础上，深入推进“十四五”规划落地实施的关键之年，党的二十大的隆重召开，四川省人民政府科学城办事处（以下简称</w:t>
      </w:r>
      <w:proofErr w:type="gramStart"/>
      <w:r>
        <w:rPr>
          <w:rFonts w:ascii="仿宋_GB2312" w:hAnsi="仿宋" w:cs="宋体" w:hint="eastAsia"/>
          <w:snapToGrid w:val="0"/>
          <w:kern w:val="0"/>
          <w:szCs w:val="32"/>
          <w:shd w:val="clear" w:color="auto" w:fill="FFFFFF"/>
        </w:rPr>
        <w:t>川府科办</w:t>
      </w:r>
      <w:proofErr w:type="gramEnd"/>
      <w:r>
        <w:rPr>
          <w:rFonts w:ascii="仿宋_GB2312" w:hAnsi="仿宋" w:cs="宋体" w:hint="eastAsia"/>
          <w:snapToGrid w:val="0"/>
          <w:kern w:val="0"/>
          <w:szCs w:val="32"/>
          <w:shd w:val="clear" w:color="auto" w:fill="FFFFFF"/>
        </w:rPr>
        <w:t>）在省政府及省级各主管部门的关心指导支持下，沿着科办第八次党代会明确的“十四五”发展方向与路径，以改革创新为动力，以能力建设为抓手，以满足职工居民对高质量公共服务需求为目标，统筹推进改革发展、科研保障、民生保障、城市建管、政务服务、行政执法、疫情防控、扶贫帮扶各方面工作，一步一个脚印把幸福平安美丽科学城建设宏伟蓝图变为美好现实，较好地完成了2022年各项工作任务。</w:t>
      </w:r>
    </w:p>
    <w:p w14:paraId="26A9D993" w14:textId="77777777" w:rsidR="00127C4A" w:rsidRDefault="00F87DBA" w:rsidP="00127C4A">
      <w:pPr>
        <w:pStyle w:val="Style1"/>
        <w:widowControl/>
        <w:adjustRightInd w:val="0"/>
        <w:snapToGrid w:val="0"/>
        <w:spacing w:line="560" w:lineRule="exact"/>
        <w:ind w:firstLineChars="193" w:firstLine="618"/>
        <w:jc w:val="left"/>
        <w:rPr>
          <w:rFonts w:ascii="仿宋_GB2312" w:hAnsi="仿宋" w:cs="宋体"/>
          <w:snapToGrid w:val="0"/>
          <w:kern w:val="0"/>
          <w:szCs w:val="32"/>
          <w:shd w:val="clear" w:color="auto" w:fill="FFFFFF"/>
        </w:rPr>
      </w:pPr>
      <w:r>
        <w:rPr>
          <w:rFonts w:ascii="仿宋_GB2312" w:hAnsi="仿宋" w:cs="宋体" w:hint="eastAsia"/>
          <w:snapToGrid w:val="0"/>
          <w:kern w:val="0"/>
          <w:szCs w:val="32"/>
          <w:shd w:val="clear" w:color="auto" w:fill="FFFFFF"/>
        </w:rPr>
        <w:lastRenderedPageBreak/>
        <w:t>2022年度收入、支出调整预算数和年终执行数均为1437.32万元，我单位严格按照预算法和财政厅预算绩效管理相关制度规定，继续以绩效目标实现为导向，以评价结果应用为保障，努力提升绩效目标编制质量和自评质量，全面推进预算绩效管理工作。</w:t>
      </w:r>
    </w:p>
    <w:p w14:paraId="5D0C9379" w14:textId="77777777" w:rsidR="00127C4A" w:rsidRDefault="00127C4A" w:rsidP="00127C4A">
      <w:pPr>
        <w:widowControl/>
        <w:adjustRightInd w:val="0"/>
        <w:snapToGrid w:val="0"/>
        <w:spacing w:line="560" w:lineRule="exact"/>
        <w:ind w:firstLineChars="193" w:firstLine="618"/>
        <w:contextualSpacing/>
        <w:jc w:val="left"/>
        <w:rPr>
          <w:rFonts w:ascii="楷体_GB2312" w:eastAsia="楷体_GB2312" w:hAnsi="楷体_GB2312" w:cs="楷体_GB2312"/>
          <w:snapToGrid w:val="0"/>
          <w:color w:val="000000"/>
          <w:kern w:val="0"/>
          <w:sz w:val="32"/>
          <w:szCs w:val="32"/>
          <w:shd w:val="clear" w:color="auto" w:fill="FFFFFF"/>
          <w:lang w:val="zh-CN"/>
        </w:rPr>
      </w:pPr>
      <w:r>
        <w:rPr>
          <w:rFonts w:ascii="楷体_GB2312" w:eastAsia="楷体_GB2312" w:hAnsi="楷体_GB2312" w:cs="楷体_GB2312" w:hint="eastAsia"/>
          <w:snapToGrid w:val="0"/>
          <w:color w:val="000000"/>
          <w:kern w:val="0"/>
          <w:sz w:val="32"/>
          <w:szCs w:val="32"/>
          <w:shd w:val="clear" w:color="auto" w:fill="FFFFFF"/>
          <w:lang w:val="zh-CN"/>
        </w:rPr>
        <w:fldChar w:fldCharType="begin"/>
      </w:r>
      <w:r w:rsidR="00F87DBA">
        <w:rPr>
          <w:rFonts w:ascii="楷体_GB2312" w:eastAsia="楷体_GB2312" w:hAnsi="楷体_GB2312" w:cs="楷体_GB2312" w:hint="eastAsia"/>
          <w:snapToGrid w:val="0"/>
          <w:color w:val="000000"/>
          <w:kern w:val="0"/>
          <w:sz w:val="32"/>
          <w:szCs w:val="32"/>
          <w:shd w:val="clear" w:color="auto" w:fill="FFFFFF"/>
          <w:lang w:val="zh-CN"/>
        </w:rPr>
        <w:instrText xml:space="preserve"> = 3 \* GB4 \* MERGEFORMAT </w:instrText>
      </w:r>
      <w:r>
        <w:rPr>
          <w:rFonts w:ascii="楷体_GB2312" w:eastAsia="楷体_GB2312" w:hAnsi="楷体_GB2312" w:cs="楷体_GB2312" w:hint="eastAsia"/>
          <w:snapToGrid w:val="0"/>
          <w:color w:val="000000"/>
          <w:kern w:val="0"/>
          <w:sz w:val="32"/>
          <w:szCs w:val="32"/>
          <w:shd w:val="clear" w:color="auto" w:fill="FFFFFF"/>
          <w:lang w:val="zh-CN"/>
        </w:rPr>
        <w:fldChar w:fldCharType="separate"/>
      </w:r>
      <w:r w:rsidR="00F87DBA">
        <w:rPr>
          <w:rFonts w:ascii="楷体_GB2312" w:eastAsia="楷体_GB2312" w:hAnsi="楷体_GB2312" w:cs="楷体_GB2312" w:hint="eastAsia"/>
          <w:snapToGrid w:val="0"/>
          <w:color w:val="000000"/>
          <w:kern w:val="0"/>
          <w:sz w:val="32"/>
          <w:szCs w:val="32"/>
          <w:shd w:val="clear" w:color="auto" w:fill="FFFFFF"/>
          <w:lang w:val="zh-CN"/>
        </w:rPr>
        <w:t>㈢</w:t>
      </w:r>
      <w:r>
        <w:rPr>
          <w:rFonts w:ascii="楷体_GB2312" w:eastAsia="楷体_GB2312" w:hAnsi="楷体_GB2312" w:cs="楷体_GB2312" w:hint="eastAsia"/>
          <w:snapToGrid w:val="0"/>
          <w:color w:val="000000"/>
          <w:kern w:val="0"/>
          <w:sz w:val="32"/>
          <w:szCs w:val="32"/>
          <w:shd w:val="clear" w:color="auto" w:fill="FFFFFF"/>
          <w:lang w:val="zh-CN"/>
        </w:rPr>
        <w:fldChar w:fldCharType="end"/>
      </w:r>
      <w:r w:rsidR="00F87DBA">
        <w:rPr>
          <w:rFonts w:ascii="楷体_GB2312" w:eastAsia="楷体_GB2312" w:hAnsi="楷体_GB2312" w:cs="楷体_GB2312" w:hint="eastAsia"/>
          <w:snapToGrid w:val="0"/>
          <w:color w:val="000000"/>
          <w:kern w:val="0"/>
          <w:sz w:val="32"/>
          <w:szCs w:val="32"/>
          <w:shd w:val="clear" w:color="auto" w:fill="FFFFFF"/>
          <w:lang w:val="zh-CN"/>
        </w:rPr>
        <w:t>结果应用情况</w:t>
      </w:r>
    </w:p>
    <w:p w14:paraId="46827634" w14:textId="77777777" w:rsidR="00127C4A" w:rsidRDefault="00F87DBA">
      <w:pPr>
        <w:pStyle w:val="Style1"/>
        <w:widowControl/>
        <w:adjustRightInd w:val="0"/>
        <w:snapToGrid w:val="0"/>
        <w:spacing w:line="560" w:lineRule="exact"/>
        <w:ind w:firstLine="640"/>
        <w:jc w:val="left"/>
        <w:rPr>
          <w:rFonts w:ascii="仿宋_GB2312" w:hAnsi="仿宋" w:cs="宋体"/>
          <w:snapToGrid w:val="0"/>
          <w:kern w:val="0"/>
          <w:szCs w:val="32"/>
          <w:shd w:val="clear" w:color="auto" w:fill="FFFFFF"/>
        </w:rPr>
      </w:pPr>
      <w:r>
        <w:rPr>
          <w:rFonts w:ascii="仿宋_GB2312" w:hAnsi="仿宋" w:cs="宋体" w:hint="eastAsia"/>
          <w:snapToGrid w:val="0"/>
          <w:kern w:val="0"/>
          <w:szCs w:val="32"/>
          <w:shd w:val="clear" w:color="auto" w:fill="FFFFFF"/>
        </w:rPr>
        <w:t>1.内部应用（分值10分，自评10分）</w:t>
      </w:r>
    </w:p>
    <w:p w14:paraId="15FD7C4A" w14:textId="77777777" w:rsidR="00127C4A" w:rsidRDefault="00F87DBA">
      <w:pPr>
        <w:pStyle w:val="Style1"/>
        <w:widowControl/>
        <w:adjustRightInd w:val="0"/>
        <w:snapToGrid w:val="0"/>
        <w:spacing w:line="560" w:lineRule="exact"/>
        <w:ind w:firstLineChars="0" w:firstLine="0"/>
        <w:jc w:val="left"/>
        <w:rPr>
          <w:rFonts w:ascii="仿宋_GB2312" w:hAnsi="仿宋" w:cs="宋体"/>
          <w:snapToGrid w:val="0"/>
          <w:kern w:val="0"/>
          <w:szCs w:val="32"/>
          <w:shd w:val="clear" w:color="auto" w:fill="FFFFFF"/>
        </w:rPr>
      </w:pPr>
      <w:r>
        <w:rPr>
          <w:rFonts w:ascii="仿宋_GB2312" w:hAnsi="仿宋" w:cs="宋体" w:hint="eastAsia"/>
          <w:snapToGrid w:val="0"/>
          <w:kern w:val="0"/>
          <w:szCs w:val="32"/>
          <w:shd w:val="clear" w:color="auto" w:fill="FFFFFF"/>
        </w:rPr>
        <w:t xml:space="preserve">    2022年省人民政府科学城办事处将部门内部绩效结果与预算挂钩，该项指标得10分。</w:t>
      </w:r>
    </w:p>
    <w:p w14:paraId="3895DCBA" w14:textId="77777777" w:rsidR="00127C4A" w:rsidRDefault="00F87DBA" w:rsidP="00127C4A">
      <w:pPr>
        <w:pStyle w:val="Style1"/>
        <w:widowControl/>
        <w:adjustRightInd w:val="0"/>
        <w:snapToGrid w:val="0"/>
        <w:spacing w:line="560" w:lineRule="exact"/>
        <w:ind w:firstLineChars="193" w:firstLine="618"/>
        <w:jc w:val="left"/>
        <w:rPr>
          <w:rFonts w:ascii="仿宋_GB2312" w:hAnsi="仿宋" w:cs="宋体"/>
          <w:snapToGrid w:val="0"/>
          <w:kern w:val="0"/>
          <w:szCs w:val="32"/>
          <w:shd w:val="clear" w:color="auto" w:fill="FFFFFF"/>
        </w:rPr>
      </w:pPr>
      <w:r>
        <w:rPr>
          <w:rFonts w:ascii="仿宋_GB2312" w:hAnsi="仿宋" w:cs="宋体" w:hint="eastAsia"/>
          <w:snapToGrid w:val="0"/>
          <w:kern w:val="0"/>
          <w:szCs w:val="32"/>
          <w:shd w:val="clear" w:color="auto" w:fill="FFFFFF"/>
        </w:rPr>
        <w:t>2.自评公开（分值5分，自评5分）</w:t>
      </w:r>
    </w:p>
    <w:p w14:paraId="6841AE19" w14:textId="77777777" w:rsidR="00127C4A" w:rsidRDefault="00F87DBA" w:rsidP="00127C4A">
      <w:pPr>
        <w:pStyle w:val="Style1"/>
        <w:widowControl/>
        <w:adjustRightInd w:val="0"/>
        <w:snapToGrid w:val="0"/>
        <w:spacing w:line="560" w:lineRule="exact"/>
        <w:ind w:firstLineChars="193" w:firstLine="618"/>
        <w:jc w:val="left"/>
        <w:rPr>
          <w:rFonts w:ascii="仿宋_GB2312" w:hAnsi="仿宋" w:cs="宋体"/>
          <w:snapToGrid w:val="0"/>
          <w:kern w:val="0"/>
          <w:szCs w:val="32"/>
          <w:shd w:val="clear" w:color="auto" w:fill="FFFFFF"/>
        </w:rPr>
      </w:pPr>
      <w:r>
        <w:rPr>
          <w:rFonts w:ascii="仿宋_GB2312" w:hAnsi="仿宋" w:cs="宋体" w:hint="eastAsia"/>
          <w:snapToGrid w:val="0"/>
          <w:kern w:val="0"/>
          <w:szCs w:val="32"/>
          <w:shd w:val="clear" w:color="auto" w:fill="FFFFFF"/>
        </w:rPr>
        <w:t>根据省厅要求，省人民政府科学城办事处2022年3月2日通过科学城阳光</w:t>
      </w:r>
      <w:proofErr w:type="gramStart"/>
      <w:r>
        <w:rPr>
          <w:rFonts w:ascii="仿宋_GB2312" w:hAnsi="仿宋" w:cs="宋体" w:hint="eastAsia"/>
          <w:snapToGrid w:val="0"/>
          <w:kern w:val="0"/>
          <w:szCs w:val="32"/>
          <w:shd w:val="clear" w:color="auto" w:fill="FFFFFF"/>
        </w:rPr>
        <w:t>政务网</w:t>
      </w:r>
      <w:proofErr w:type="gramEnd"/>
      <w:r>
        <w:rPr>
          <w:rFonts w:ascii="仿宋_GB2312" w:hAnsi="仿宋" w:cs="宋体" w:hint="eastAsia"/>
          <w:snapToGrid w:val="0"/>
          <w:kern w:val="0"/>
          <w:szCs w:val="32"/>
          <w:shd w:val="clear" w:color="auto" w:fill="FFFFFF"/>
        </w:rPr>
        <w:t>将2022年省级部门预算向社会公开，2022年8月29日通过科学城阳光</w:t>
      </w:r>
      <w:proofErr w:type="gramStart"/>
      <w:r>
        <w:rPr>
          <w:rFonts w:ascii="仿宋_GB2312" w:hAnsi="仿宋" w:cs="宋体" w:hint="eastAsia"/>
          <w:snapToGrid w:val="0"/>
          <w:kern w:val="0"/>
          <w:szCs w:val="32"/>
          <w:shd w:val="clear" w:color="auto" w:fill="FFFFFF"/>
        </w:rPr>
        <w:t>政务网</w:t>
      </w:r>
      <w:proofErr w:type="gramEnd"/>
      <w:r>
        <w:rPr>
          <w:rFonts w:ascii="仿宋_GB2312" w:hAnsi="仿宋" w:cs="宋体" w:hint="eastAsia"/>
          <w:snapToGrid w:val="0"/>
          <w:kern w:val="0"/>
          <w:szCs w:val="32"/>
          <w:shd w:val="clear" w:color="auto" w:fill="FFFFFF"/>
        </w:rPr>
        <w:t>将2021年度四川省人民政府科学城办事处部门决算公开，该项指标得5分。</w:t>
      </w:r>
    </w:p>
    <w:p w14:paraId="3AC0EFD1" w14:textId="77777777" w:rsidR="00127C4A" w:rsidRDefault="00F87DBA" w:rsidP="00127C4A">
      <w:pPr>
        <w:pStyle w:val="Style1"/>
        <w:widowControl/>
        <w:adjustRightInd w:val="0"/>
        <w:snapToGrid w:val="0"/>
        <w:spacing w:line="560" w:lineRule="exact"/>
        <w:ind w:firstLineChars="193" w:firstLine="618"/>
        <w:jc w:val="left"/>
        <w:rPr>
          <w:rFonts w:ascii="仿宋_GB2312" w:hAnsi="仿宋" w:cs="宋体"/>
          <w:snapToGrid w:val="0"/>
          <w:kern w:val="0"/>
          <w:szCs w:val="32"/>
          <w:shd w:val="clear" w:color="auto" w:fill="FFFFFF"/>
        </w:rPr>
      </w:pPr>
      <w:r>
        <w:rPr>
          <w:rFonts w:ascii="仿宋_GB2312" w:hAnsi="仿宋" w:cs="宋体" w:hint="eastAsia"/>
          <w:snapToGrid w:val="0"/>
          <w:kern w:val="0"/>
          <w:szCs w:val="32"/>
          <w:shd w:val="clear" w:color="auto" w:fill="FFFFFF"/>
        </w:rPr>
        <w:t>3.问题整改（分值5分，自评5分）</w:t>
      </w:r>
    </w:p>
    <w:p w14:paraId="16BCECA3" w14:textId="77777777" w:rsidR="00127C4A" w:rsidRDefault="00F87DBA" w:rsidP="00127C4A">
      <w:pPr>
        <w:pStyle w:val="Style1"/>
        <w:widowControl/>
        <w:adjustRightInd w:val="0"/>
        <w:snapToGrid w:val="0"/>
        <w:spacing w:line="560" w:lineRule="exact"/>
        <w:ind w:firstLineChars="193" w:firstLine="618"/>
        <w:jc w:val="left"/>
        <w:rPr>
          <w:rFonts w:ascii="仿宋_GB2312" w:hAnsi="仿宋" w:cs="宋体"/>
          <w:snapToGrid w:val="0"/>
          <w:kern w:val="0"/>
          <w:szCs w:val="32"/>
          <w:shd w:val="clear" w:color="auto" w:fill="FFFFFF"/>
        </w:rPr>
      </w:pPr>
      <w:r>
        <w:rPr>
          <w:rFonts w:ascii="仿宋_GB2312" w:hAnsi="仿宋" w:cs="宋体" w:hint="eastAsia"/>
          <w:snapToGrid w:val="0"/>
          <w:kern w:val="0"/>
          <w:szCs w:val="32"/>
          <w:shd w:val="clear" w:color="auto" w:fill="FFFFFF"/>
        </w:rPr>
        <w:t>我单位按期上报部门整体支出和预算项目支出绩效目标自评，未收到财政厅下达相关问题整改通知，</w:t>
      </w:r>
      <w:r>
        <w:rPr>
          <w:rFonts w:ascii="仿宋_GB2312" w:hAnsi="仿宋_GB2312" w:cs="仿宋_GB2312" w:hint="eastAsia"/>
          <w:snapToGrid w:val="0"/>
          <w:kern w:val="0"/>
          <w:szCs w:val="32"/>
          <w:shd w:val="clear" w:color="auto" w:fill="FFFFFF"/>
        </w:rPr>
        <w:t>该项指标得5分</w:t>
      </w:r>
      <w:r>
        <w:rPr>
          <w:rFonts w:ascii="仿宋_GB2312" w:hAnsi="仿宋" w:cs="宋体" w:hint="eastAsia"/>
          <w:snapToGrid w:val="0"/>
          <w:kern w:val="0"/>
          <w:szCs w:val="32"/>
          <w:shd w:val="clear" w:color="auto" w:fill="FFFFFF"/>
        </w:rPr>
        <w:t>。</w:t>
      </w:r>
    </w:p>
    <w:p w14:paraId="68CED62B" w14:textId="77777777" w:rsidR="00127C4A" w:rsidRDefault="00F87DBA">
      <w:pPr>
        <w:pStyle w:val="Style1"/>
        <w:widowControl/>
        <w:adjustRightInd w:val="0"/>
        <w:snapToGrid w:val="0"/>
        <w:spacing w:line="560" w:lineRule="exact"/>
        <w:ind w:firstLine="640"/>
        <w:jc w:val="left"/>
        <w:rPr>
          <w:rFonts w:ascii="仿宋_GB2312" w:hAnsi="仿宋" w:cs="宋体"/>
          <w:b/>
          <w:bCs/>
          <w:snapToGrid w:val="0"/>
          <w:kern w:val="0"/>
          <w:szCs w:val="32"/>
          <w:shd w:val="clear" w:color="auto" w:fill="FFFFFF"/>
        </w:rPr>
      </w:pPr>
      <w:r>
        <w:rPr>
          <w:rFonts w:ascii="仿宋_GB2312" w:hAnsi="仿宋" w:cs="宋体" w:hint="eastAsia"/>
          <w:snapToGrid w:val="0"/>
          <w:kern w:val="0"/>
          <w:szCs w:val="32"/>
          <w:shd w:val="clear" w:color="auto" w:fill="FFFFFF"/>
        </w:rPr>
        <w:t>4.应用反馈（分值5分，自评5分）</w:t>
      </w:r>
    </w:p>
    <w:p w14:paraId="61FB2F39" w14:textId="77777777" w:rsidR="00127C4A" w:rsidRDefault="00F87DBA">
      <w:pPr>
        <w:pStyle w:val="Style1"/>
        <w:widowControl/>
        <w:adjustRightInd w:val="0"/>
        <w:snapToGrid w:val="0"/>
        <w:spacing w:line="560" w:lineRule="exact"/>
        <w:ind w:firstLine="640"/>
        <w:jc w:val="left"/>
        <w:rPr>
          <w:rFonts w:ascii="仿宋_GB2312" w:hAnsi="仿宋" w:cs="宋体"/>
          <w:snapToGrid w:val="0"/>
          <w:kern w:val="0"/>
          <w:szCs w:val="32"/>
          <w:shd w:val="clear" w:color="auto" w:fill="FFFFFF"/>
        </w:rPr>
      </w:pPr>
      <w:r>
        <w:rPr>
          <w:rFonts w:ascii="仿宋_GB2312" w:hAnsi="仿宋" w:cs="宋体" w:hint="eastAsia"/>
          <w:snapToGrid w:val="0"/>
          <w:kern w:val="0"/>
          <w:szCs w:val="32"/>
          <w:shd w:val="clear" w:color="auto" w:fill="FFFFFF"/>
        </w:rPr>
        <w:t>2022年科学城办事处在规定时间内向财政部门反馈了应用绩效结果报告，</w:t>
      </w:r>
      <w:r>
        <w:rPr>
          <w:rFonts w:ascii="仿宋_GB2312" w:hAnsi="仿宋_GB2312" w:cs="仿宋_GB2312" w:hint="eastAsia"/>
          <w:snapToGrid w:val="0"/>
          <w:kern w:val="0"/>
          <w:szCs w:val="32"/>
          <w:shd w:val="clear" w:color="auto" w:fill="FFFFFF"/>
        </w:rPr>
        <w:t>该项指标得5分</w:t>
      </w:r>
      <w:r>
        <w:rPr>
          <w:rFonts w:ascii="仿宋_GB2312" w:hAnsi="仿宋" w:cs="宋体" w:hint="eastAsia"/>
          <w:snapToGrid w:val="0"/>
          <w:kern w:val="0"/>
          <w:szCs w:val="32"/>
          <w:shd w:val="clear" w:color="auto" w:fill="FFFFFF"/>
        </w:rPr>
        <w:t>。</w:t>
      </w:r>
    </w:p>
    <w:p w14:paraId="7C4F845B" w14:textId="77777777" w:rsidR="00127C4A" w:rsidRDefault="00127C4A" w:rsidP="00127C4A">
      <w:pPr>
        <w:pStyle w:val="Style1"/>
        <w:widowControl/>
        <w:adjustRightInd w:val="0"/>
        <w:snapToGrid w:val="0"/>
        <w:spacing w:line="560" w:lineRule="exact"/>
        <w:ind w:firstLineChars="193" w:firstLine="618"/>
        <w:jc w:val="left"/>
        <w:rPr>
          <w:rFonts w:ascii="楷体_GB2312" w:eastAsia="楷体_GB2312" w:hAnsi="楷体_GB2312" w:cs="楷体_GB2312"/>
          <w:snapToGrid w:val="0"/>
          <w:kern w:val="0"/>
          <w:szCs w:val="32"/>
          <w:shd w:val="clear" w:color="auto" w:fill="FFFFFF"/>
          <w:lang w:val="zh-CN"/>
        </w:rPr>
      </w:pPr>
      <w:r>
        <w:rPr>
          <w:rFonts w:ascii="楷体_GB2312" w:eastAsia="楷体_GB2312" w:hAnsi="楷体_GB2312" w:cs="楷体_GB2312" w:hint="eastAsia"/>
          <w:snapToGrid w:val="0"/>
          <w:kern w:val="0"/>
          <w:szCs w:val="32"/>
          <w:shd w:val="clear" w:color="auto" w:fill="FFFFFF"/>
          <w:lang w:val="zh-CN"/>
        </w:rPr>
        <w:fldChar w:fldCharType="begin"/>
      </w:r>
      <w:r w:rsidR="00F87DBA">
        <w:rPr>
          <w:rFonts w:ascii="楷体_GB2312" w:eastAsia="楷体_GB2312" w:hAnsi="楷体_GB2312" w:cs="楷体_GB2312" w:hint="eastAsia"/>
          <w:snapToGrid w:val="0"/>
          <w:kern w:val="0"/>
          <w:szCs w:val="32"/>
          <w:shd w:val="clear" w:color="auto" w:fill="FFFFFF"/>
          <w:lang w:val="zh-CN"/>
        </w:rPr>
        <w:instrText xml:space="preserve"> = 4 \* GB4 \* MERGEFORMAT </w:instrText>
      </w:r>
      <w:r>
        <w:rPr>
          <w:rFonts w:ascii="楷体_GB2312" w:eastAsia="楷体_GB2312" w:hAnsi="楷体_GB2312" w:cs="楷体_GB2312" w:hint="eastAsia"/>
          <w:snapToGrid w:val="0"/>
          <w:kern w:val="0"/>
          <w:szCs w:val="32"/>
          <w:shd w:val="clear" w:color="auto" w:fill="FFFFFF"/>
          <w:lang w:val="zh-CN"/>
        </w:rPr>
        <w:fldChar w:fldCharType="separate"/>
      </w:r>
      <w:r w:rsidR="00F87DBA">
        <w:t>㈣</w:t>
      </w:r>
      <w:r>
        <w:rPr>
          <w:rFonts w:ascii="楷体_GB2312" w:eastAsia="楷体_GB2312" w:hAnsi="楷体_GB2312" w:cs="楷体_GB2312" w:hint="eastAsia"/>
          <w:snapToGrid w:val="0"/>
          <w:kern w:val="0"/>
          <w:szCs w:val="32"/>
          <w:shd w:val="clear" w:color="auto" w:fill="FFFFFF"/>
          <w:lang w:val="zh-CN"/>
        </w:rPr>
        <w:fldChar w:fldCharType="end"/>
      </w:r>
      <w:r w:rsidR="00F87DBA">
        <w:rPr>
          <w:rFonts w:ascii="楷体_GB2312" w:eastAsia="楷体_GB2312" w:hAnsi="楷体_GB2312" w:cs="楷体_GB2312" w:hint="eastAsia"/>
          <w:snapToGrid w:val="0"/>
          <w:kern w:val="0"/>
          <w:szCs w:val="32"/>
          <w:shd w:val="clear" w:color="auto" w:fill="FFFFFF"/>
          <w:lang w:val="zh-CN"/>
        </w:rPr>
        <w:t>自评质量</w:t>
      </w:r>
    </w:p>
    <w:p w14:paraId="1195916B" w14:textId="77777777" w:rsidR="00127C4A" w:rsidRDefault="00F87DBA" w:rsidP="00127C4A">
      <w:pPr>
        <w:pStyle w:val="Style1"/>
        <w:widowControl/>
        <w:adjustRightInd w:val="0"/>
        <w:snapToGrid w:val="0"/>
        <w:spacing w:line="560" w:lineRule="exact"/>
        <w:ind w:firstLineChars="193" w:firstLine="618"/>
        <w:jc w:val="left"/>
        <w:rPr>
          <w:rFonts w:ascii="仿宋_GB2312" w:hAnsi="宋体" w:cs="宋体"/>
          <w:snapToGrid w:val="0"/>
          <w:kern w:val="0"/>
          <w:szCs w:val="32"/>
          <w:shd w:val="clear" w:color="auto" w:fill="FFFFFF"/>
        </w:rPr>
      </w:pPr>
      <w:r>
        <w:rPr>
          <w:rFonts w:ascii="仿宋_GB2312" w:hAnsi="宋体" w:cs="宋体" w:hint="eastAsia"/>
          <w:snapToGrid w:val="0"/>
          <w:kern w:val="0"/>
          <w:szCs w:val="32"/>
          <w:shd w:val="clear" w:color="auto" w:fill="FFFFFF"/>
          <w:lang w:val="zh-CN"/>
        </w:rPr>
        <w:lastRenderedPageBreak/>
        <w:t>严格按照《</w:t>
      </w:r>
      <w:r>
        <w:rPr>
          <w:rFonts w:ascii="仿宋_GB2312" w:hAnsi="宋体" w:cs="宋体" w:hint="eastAsia"/>
          <w:snapToGrid w:val="0"/>
          <w:kern w:val="0"/>
          <w:szCs w:val="32"/>
          <w:shd w:val="clear" w:color="auto" w:fill="FFFFFF"/>
        </w:rPr>
        <w:t>2023年省级部门整体绩效自评报告范本</w:t>
      </w:r>
      <w:r>
        <w:rPr>
          <w:rFonts w:ascii="仿宋_GB2312" w:hAnsi="宋体" w:cs="宋体" w:hint="eastAsia"/>
          <w:snapToGrid w:val="0"/>
          <w:kern w:val="0"/>
          <w:szCs w:val="32"/>
          <w:shd w:val="clear" w:color="auto" w:fill="FFFFFF"/>
          <w:lang w:val="zh-CN"/>
        </w:rPr>
        <w:t>》和《</w:t>
      </w:r>
      <w:r>
        <w:rPr>
          <w:rFonts w:ascii="仿宋_GB2312" w:hAnsi="宋体" w:cs="宋体" w:hint="eastAsia"/>
          <w:snapToGrid w:val="0"/>
          <w:kern w:val="0"/>
          <w:szCs w:val="32"/>
          <w:shd w:val="clear" w:color="auto" w:fill="FFFFFF"/>
        </w:rPr>
        <w:t>2023年省级部门整体绩效评价指标体系</w:t>
      </w:r>
      <w:r>
        <w:rPr>
          <w:rFonts w:ascii="仿宋_GB2312" w:hAnsi="宋体" w:cs="宋体" w:hint="eastAsia"/>
          <w:snapToGrid w:val="0"/>
          <w:kern w:val="0"/>
          <w:szCs w:val="32"/>
          <w:shd w:val="clear" w:color="auto" w:fill="FFFFFF"/>
          <w:lang w:val="zh-CN"/>
        </w:rPr>
        <w:t>》开展自评工作，</w:t>
      </w:r>
      <w:r>
        <w:rPr>
          <w:rFonts w:ascii="仿宋_GB2312" w:hAnsi="仿宋" w:cs="宋体" w:hint="eastAsia"/>
          <w:snapToGrid w:val="0"/>
          <w:kern w:val="0"/>
          <w:szCs w:val="32"/>
          <w:shd w:val="clear" w:color="auto" w:fill="FFFFFF"/>
        </w:rPr>
        <w:t>项目目标明确，资金到位及时，项目的组织管理有效，项目绩效目标基本实现。综上，项目总体评分为98.1分，评价等级为“优”。</w:t>
      </w:r>
    </w:p>
    <w:p w14:paraId="31F8812D" w14:textId="77777777" w:rsidR="00127C4A" w:rsidRDefault="00F87DBA" w:rsidP="00127C4A">
      <w:pPr>
        <w:widowControl/>
        <w:adjustRightInd w:val="0"/>
        <w:snapToGrid w:val="0"/>
        <w:spacing w:line="560" w:lineRule="exact"/>
        <w:ind w:firstLineChars="193" w:firstLine="618"/>
        <w:contextualSpacing/>
        <w:jc w:val="left"/>
        <w:rPr>
          <w:rFonts w:ascii="黑体" w:eastAsia="黑体" w:hAnsi="宋体" w:cs="宋体"/>
          <w:snapToGrid w:val="0"/>
          <w:color w:val="000000"/>
          <w:kern w:val="0"/>
          <w:sz w:val="32"/>
          <w:szCs w:val="32"/>
          <w:shd w:val="clear" w:color="auto" w:fill="FFFFFF"/>
        </w:rPr>
      </w:pPr>
      <w:r>
        <w:rPr>
          <w:rFonts w:ascii="黑体" w:eastAsia="黑体" w:hAnsi="宋体" w:cs="宋体" w:hint="eastAsia"/>
          <w:snapToGrid w:val="0"/>
          <w:color w:val="000000"/>
          <w:kern w:val="0"/>
          <w:sz w:val="32"/>
          <w:szCs w:val="32"/>
          <w:shd w:val="clear" w:color="auto" w:fill="FFFFFF"/>
        </w:rPr>
        <w:t>四、评价结论及建议</w:t>
      </w:r>
    </w:p>
    <w:p w14:paraId="258063E1" w14:textId="77777777" w:rsidR="00127C4A" w:rsidRDefault="00127C4A" w:rsidP="00127C4A">
      <w:pPr>
        <w:widowControl/>
        <w:adjustRightInd w:val="0"/>
        <w:snapToGrid w:val="0"/>
        <w:spacing w:line="560" w:lineRule="exact"/>
        <w:ind w:firstLineChars="193" w:firstLine="618"/>
        <w:contextualSpacing/>
        <w:jc w:val="left"/>
        <w:rPr>
          <w:rFonts w:ascii="楷体_GB2312" w:eastAsia="楷体_GB2312" w:hAnsi="楷体_GB2312" w:cs="楷体_GB2312"/>
          <w:snapToGrid w:val="0"/>
          <w:color w:val="000000"/>
          <w:kern w:val="0"/>
          <w:sz w:val="32"/>
          <w:szCs w:val="32"/>
          <w:shd w:val="clear" w:color="auto" w:fill="FFFFFF"/>
          <w:lang w:val="zh-CN"/>
        </w:rPr>
      </w:pPr>
      <w:r>
        <w:rPr>
          <w:rFonts w:ascii="楷体_GB2312" w:eastAsia="楷体_GB2312" w:hAnsi="楷体_GB2312" w:cs="楷体_GB2312" w:hint="eastAsia"/>
          <w:snapToGrid w:val="0"/>
          <w:color w:val="000000"/>
          <w:kern w:val="0"/>
          <w:sz w:val="32"/>
          <w:szCs w:val="32"/>
          <w:shd w:val="clear" w:color="auto" w:fill="FFFFFF"/>
          <w:lang w:val="zh-CN"/>
        </w:rPr>
        <w:fldChar w:fldCharType="begin"/>
      </w:r>
      <w:r w:rsidR="00F87DBA">
        <w:rPr>
          <w:rFonts w:ascii="楷体_GB2312" w:eastAsia="楷体_GB2312" w:hAnsi="楷体_GB2312" w:cs="楷体_GB2312" w:hint="eastAsia"/>
          <w:snapToGrid w:val="0"/>
          <w:color w:val="000000"/>
          <w:kern w:val="0"/>
          <w:sz w:val="32"/>
          <w:szCs w:val="32"/>
          <w:shd w:val="clear" w:color="auto" w:fill="FFFFFF"/>
          <w:lang w:val="zh-CN"/>
        </w:rPr>
        <w:instrText xml:space="preserve"> = 1 \* GB4 \* MERGEFORMAT </w:instrText>
      </w:r>
      <w:r>
        <w:rPr>
          <w:rFonts w:ascii="楷体_GB2312" w:eastAsia="楷体_GB2312" w:hAnsi="楷体_GB2312" w:cs="楷体_GB2312" w:hint="eastAsia"/>
          <w:snapToGrid w:val="0"/>
          <w:color w:val="000000"/>
          <w:kern w:val="0"/>
          <w:sz w:val="32"/>
          <w:szCs w:val="32"/>
          <w:shd w:val="clear" w:color="auto" w:fill="FFFFFF"/>
          <w:lang w:val="zh-CN"/>
        </w:rPr>
        <w:fldChar w:fldCharType="separate"/>
      </w:r>
      <w:r w:rsidR="00F87DBA">
        <w:rPr>
          <w:rFonts w:ascii="楷体_GB2312" w:eastAsia="楷体_GB2312" w:hAnsi="楷体_GB2312" w:cs="楷体_GB2312" w:hint="eastAsia"/>
          <w:snapToGrid w:val="0"/>
          <w:color w:val="000000"/>
          <w:kern w:val="0"/>
          <w:sz w:val="32"/>
          <w:szCs w:val="32"/>
          <w:shd w:val="clear" w:color="auto" w:fill="FFFFFF"/>
          <w:lang w:val="zh-CN"/>
        </w:rPr>
        <w:t>㈠</w:t>
      </w:r>
      <w:r>
        <w:rPr>
          <w:rFonts w:ascii="楷体_GB2312" w:eastAsia="楷体_GB2312" w:hAnsi="楷体_GB2312" w:cs="楷体_GB2312" w:hint="eastAsia"/>
          <w:snapToGrid w:val="0"/>
          <w:color w:val="000000"/>
          <w:kern w:val="0"/>
          <w:sz w:val="32"/>
          <w:szCs w:val="32"/>
          <w:shd w:val="clear" w:color="auto" w:fill="FFFFFF"/>
          <w:lang w:val="zh-CN"/>
        </w:rPr>
        <w:fldChar w:fldCharType="end"/>
      </w:r>
      <w:r w:rsidR="00F87DBA">
        <w:rPr>
          <w:rFonts w:ascii="楷体_GB2312" w:eastAsia="楷体_GB2312" w:hAnsi="楷体_GB2312" w:cs="楷体_GB2312" w:hint="eastAsia"/>
          <w:snapToGrid w:val="0"/>
          <w:color w:val="000000"/>
          <w:kern w:val="0"/>
          <w:sz w:val="32"/>
          <w:szCs w:val="32"/>
          <w:shd w:val="clear" w:color="auto" w:fill="FFFFFF"/>
          <w:lang w:val="zh-CN"/>
        </w:rPr>
        <w:t>评价结论</w:t>
      </w:r>
    </w:p>
    <w:p w14:paraId="498481FC" w14:textId="77777777" w:rsidR="00127C4A" w:rsidRDefault="00F87DBA" w:rsidP="00127C4A">
      <w:pPr>
        <w:pStyle w:val="Style1"/>
        <w:widowControl/>
        <w:adjustRightInd w:val="0"/>
        <w:snapToGrid w:val="0"/>
        <w:spacing w:line="560" w:lineRule="exact"/>
        <w:ind w:firstLineChars="193" w:firstLine="618"/>
        <w:jc w:val="left"/>
        <w:rPr>
          <w:rFonts w:ascii="仿宋_GB2312" w:hAnsi="仿宋" w:cs="宋体"/>
          <w:snapToGrid w:val="0"/>
          <w:kern w:val="0"/>
          <w:szCs w:val="32"/>
          <w:shd w:val="clear" w:color="auto" w:fill="FFFFFF"/>
        </w:rPr>
      </w:pPr>
      <w:r>
        <w:rPr>
          <w:rFonts w:ascii="仿宋_GB2312" w:hAnsi="仿宋" w:cs="宋体" w:hint="eastAsia"/>
          <w:snapToGrid w:val="0"/>
          <w:kern w:val="0"/>
          <w:szCs w:val="32"/>
          <w:shd w:val="clear" w:color="auto" w:fill="FFFFFF"/>
        </w:rPr>
        <w:t>省人民政府科学城办事处管理制度健全，管理规范，预算编制及执行情况较好，整体支出合</w:t>
      </w:r>
      <w:proofErr w:type="gramStart"/>
      <w:r>
        <w:rPr>
          <w:rFonts w:ascii="仿宋_GB2312" w:hAnsi="仿宋" w:cs="宋体" w:hint="eastAsia"/>
          <w:snapToGrid w:val="0"/>
          <w:kern w:val="0"/>
          <w:szCs w:val="32"/>
          <w:shd w:val="clear" w:color="auto" w:fill="FFFFFF"/>
        </w:rPr>
        <w:t>规</w:t>
      </w:r>
      <w:proofErr w:type="gramEnd"/>
      <w:r>
        <w:rPr>
          <w:rFonts w:ascii="仿宋_GB2312" w:hAnsi="仿宋" w:cs="宋体" w:hint="eastAsia"/>
          <w:snapToGrid w:val="0"/>
          <w:kern w:val="0"/>
          <w:szCs w:val="32"/>
          <w:shd w:val="clear" w:color="auto" w:fill="FFFFFF"/>
        </w:rPr>
        <w:t>，资产管理到位；我们高度重视自身建设和能力提升，全方位履行政府职能，为辖区居民营造出优质的社会环境</w:t>
      </w:r>
      <w:r>
        <w:rPr>
          <w:rFonts w:ascii="仿宋_GB2312" w:hAnsi="仿宋" w:cs="宋体"/>
          <w:snapToGrid w:val="0"/>
          <w:kern w:val="0"/>
          <w:szCs w:val="32"/>
          <w:shd w:val="clear" w:color="auto" w:fill="FFFFFF"/>
        </w:rPr>
        <w:t>。</w:t>
      </w:r>
      <w:r>
        <w:rPr>
          <w:rFonts w:ascii="仿宋_GB2312" w:hAnsi="仿宋" w:cs="宋体" w:hint="eastAsia"/>
          <w:snapToGrid w:val="0"/>
          <w:kern w:val="0"/>
          <w:szCs w:val="32"/>
          <w:shd w:val="clear" w:color="auto" w:fill="FFFFFF"/>
        </w:rPr>
        <w:t>根据《财政厅关于开展2022年度省级部门绩效自评工作的通知》（</w:t>
      </w:r>
      <w:proofErr w:type="gramStart"/>
      <w:r>
        <w:rPr>
          <w:rFonts w:ascii="仿宋_GB2312" w:hAnsi="仿宋" w:cs="宋体" w:hint="eastAsia"/>
          <w:snapToGrid w:val="0"/>
          <w:kern w:val="0"/>
          <w:szCs w:val="32"/>
          <w:shd w:val="clear" w:color="auto" w:fill="FFFFFF"/>
        </w:rPr>
        <w:t>川财绩</w:t>
      </w:r>
      <w:proofErr w:type="gramEnd"/>
      <w:r>
        <w:rPr>
          <w:rFonts w:ascii="仿宋_GB2312" w:hAnsi="仿宋" w:hint="eastAsia"/>
          <w:snapToGrid w:val="0"/>
          <w:szCs w:val="32"/>
          <w:shd w:val="clear" w:color="auto" w:fill="FDFEFF"/>
        </w:rPr>
        <w:t>〔</w:t>
      </w:r>
      <w:r>
        <w:rPr>
          <w:rFonts w:ascii="仿宋_GB2312" w:hAnsi="仿宋" w:cs="宋体" w:hint="eastAsia"/>
          <w:snapToGrid w:val="0"/>
          <w:kern w:val="0"/>
          <w:szCs w:val="32"/>
          <w:shd w:val="clear" w:color="auto" w:fill="FFFFFF"/>
        </w:rPr>
        <w:t>2023</w:t>
      </w:r>
      <w:r>
        <w:rPr>
          <w:rFonts w:ascii="仿宋_GB2312" w:hAnsi="仿宋" w:hint="eastAsia"/>
          <w:snapToGrid w:val="0"/>
          <w:szCs w:val="32"/>
          <w:shd w:val="clear" w:color="auto" w:fill="FDFEFF"/>
        </w:rPr>
        <w:t>〕</w:t>
      </w:r>
      <w:r>
        <w:rPr>
          <w:rFonts w:ascii="仿宋_GB2312" w:hAnsi="仿宋" w:cs="宋体" w:hint="eastAsia"/>
          <w:snapToGrid w:val="0"/>
          <w:kern w:val="0"/>
          <w:szCs w:val="32"/>
          <w:shd w:val="clear" w:color="auto" w:fill="FFFFFF"/>
        </w:rPr>
        <w:t>4号）文件相关要求对本单位2022年整体绩效情况进行了自评。自评体系总分100分，经逐条考核，我单位自评得分98.1分。</w:t>
      </w:r>
    </w:p>
    <w:p w14:paraId="7B7B72D1" w14:textId="77777777" w:rsidR="00127C4A" w:rsidRDefault="00127C4A" w:rsidP="00127C4A">
      <w:pPr>
        <w:widowControl/>
        <w:adjustRightInd w:val="0"/>
        <w:snapToGrid w:val="0"/>
        <w:spacing w:line="560" w:lineRule="exact"/>
        <w:ind w:firstLineChars="193" w:firstLine="618"/>
        <w:contextualSpacing/>
        <w:jc w:val="left"/>
        <w:rPr>
          <w:rFonts w:ascii="楷体_GB2312" w:eastAsia="楷体_GB2312" w:hAnsi="楷体_GB2312" w:cs="楷体_GB2312"/>
          <w:snapToGrid w:val="0"/>
          <w:color w:val="000000"/>
          <w:kern w:val="0"/>
          <w:sz w:val="32"/>
          <w:szCs w:val="32"/>
          <w:shd w:val="clear" w:color="auto" w:fill="FFFFFF"/>
          <w:lang w:val="zh-CN"/>
        </w:rPr>
      </w:pPr>
      <w:r>
        <w:rPr>
          <w:rFonts w:ascii="楷体_GB2312" w:eastAsia="楷体_GB2312" w:hAnsi="楷体_GB2312" w:cs="楷体_GB2312" w:hint="eastAsia"/>
          <w:snapToGrid w:val="0"/>
          <w:color w:val="000000"/>
          <w:kern w:val="0"/>
          <w:sz w:val="32"/>
          <w:szCs w:val="32"/>
          <w:shd w:val="clear" w:color="auto" w:fill="FFFFFF"/>
          <w:lang w:val="zh-CN"/>
        </w:rPr>
        <w:fldChar w:fldCharType="begin"/>
      </w:r>
      <w:r w:rsidR="00F87DBA">
        <w:rPr>
          <w:rFonts w:ascii="楷体_GB2312" w:eastAsia="楷体_GB2312" w:hAnsi="楷体_GB2312" w:cs="楷体_GB2312" w:hint="eastAsia"/>
          <w:snapToGrid w:val="0"/>
          <w:color w:val="000000"/>
          <w:kern w:val="0"/>
          <w:sz w:val="32"/>
          <w:szCs w:val="32"/>
          <w:shd w:val="clear" w:color="auto" w:fill="FFFFFF"/>
          <w:lang w:val="zh-CN"/>
        </w:rPr>
        <w:instrText xml:space="preserve"> = 2 \* GB4 \* MERGEFORMAT </w:instrText>
      </w:r>
      <w:r>
        <w:rPr>
          <w:rFonts w:ascii="楷体_GB2312" w:eastAsia="楷体_GB2312" w:hAnsi="楷体_GB2312" w:cs="楷体_GB2312" w:hint="eastAsia"/>
          <w:snapToGrid w:val="0"/>
          <w:color w:val="000000"/>
          <w:kern w:val="0"/>
          <w:sz w:val="32"/>
          <w:szCs w:val="32"/>
          <w:shd w:val="clear" w:color="auto" w:fill="FFFFFF"/>
          <w:lang w:val="zh-CN"/>
        </w:rPr>
        <w:fldChar w:fldCharType="separate"/>
      </w:r>
      <w:r w:rsidR="00F87DBA">
        <w:rPr>
          <w:rFonts w:ascii="楷体_GB2312" w:eastAsia="楷体_GB2312" w:hAnsi="楷体_GB2312" w:cs="楷体_GB2312" w:hint="eastAsia"/>
          <w:snapToGrid w:val="0"/>
          <w:color w:val="000000"/>
          <w:kern w:val="0"/>
          <w:sz w:val="32"/>
          <w:szCs w:val="32"/>
          <w:shd w:val="clear" w:color="auto" w:fill="FFFFFF"/>
          <w:lang w:val="zh-CN"/>
        </w:rPr>
        <w:t>㈡</w:t>
      </w:r>
      <w:r>
        <w:rPr>
          <w:rFonts w:ascii="楷体_GB2312" w:eastAsia="楷体_GB2312" w:hAnsi="楷体_GB2312" w:cs="楷体_GB2312" w:hint="eastAsia"/>
          <w:snapToGrid w:val="0"/>
          <w:color w:val="000000"/>
          <w:kern w:val="0"/>
          <w:sz w:val="32"/>
          <w:szCs w:val="32"/>
          <w:shd w:val="clear" w:color="auto" w:fill="FFFFFF"/>
          <w:lang w:val="zh-CN"/>
        </w:rPr>
        <w:fldChar w:fldCharType="end"/>
      </w:r>
      <w:r w:rsidR="00F87DBA">
        <w:rPr>
          <w:rFonts w:ascii="楷体_GB2312" w:eastAsia="楷体_GB2312" w:hAnsi="楷体_GB2312" w:cs="楷体_GB2312" w:hint="eastAsia"/>
          <w:snapToGrid w:val="0"/>
          <w:color w:val="000000"/>
          <w:kern w:val="0"/>
          <w:sz w:val="32"/>
          <w:szCs w:val="32"/>
          <w:shd w:val="clear" w:color="auto" w:fill="FFFFFF"/>
          <w:lang w:val="zh-CN"/>
        </w:rPr>
        <w:t>存在问题</w:t>
      </w:r>
    </w:p>
    <w:p w14:paraId="49F0A6B3" w14:textId="77777777" w:rsidR="00127C4A" w:rsidRDefault="00F87DBA" w:rsidP="00127C4A">
      <w:pPr>
        <w:widowControl/>
        <w:adjustRightInd w:val="0"/>
        <w:snapToGrid w:val="0"/>
        <w:spacing w:line="560" w:lineRule="exact"/>
        <w:ind w:firstLineChars="193" w:firstLine="618"/>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t>部门预算前期执行力度不够，项目资金支出时间过于集中；</w:t>
      </w:r>
    </w:p>
    <w:p w14:paraId="3037F4B9" w14:textId="77777777" w:rsidR="00127C4A" w:rsidRDefault="00F87DBA" w:rsidP="00127C4A">
      <w:pPr>
        <w:widowControl/>
        <w:adjustRightInd w:val="0"/>
        <w:snapToGrid w:val="0"/>
        <w:spacing w:line="560" w:lineRule="exact"/>
        <w:ind w:firstLineChars="193" w:firstLine="618"/>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t>绩效评价工作事中监督力度不够，对预算项目资金在实际执行过程中没有起到相应的调节作用；</w:t>
      </w:r>
    </w:p>
    <w:p w14:paraId="6DB432EC" w14:textId="77777777" w:rsidR="00127C4A" w:rsidRDefault="00F87DBA" w:rsidP="00127C4A">
      <w:pPr>
        <w:widowControl/>
        <w:adjustRightInd w:val="0"/>
        <w:snapToGrid w:val="0"/>
        <w:spacing w:line="560" w:lineRule="exact"/>
        <w:ind w:firstLineChars="193" w:firstLine="618"/>
        <w:jc w:val="left"/>
        <w:rPr>
          <w:rFonts w:ascii="仿宋_GB2312" w:eastAsia="仿宋_GB2312" w:hAnsi="仿宋_GB2312" w:cs="仿宋_GB2312"/>
          <w:snapToGrid w:val="0"/>
          <w:kern w:val="0"/>
          <w:sz w:val="32"/>
          <w:szCs w:val="32"/>
          <w:shd w:val="clear" w:color="auto" w:fill="FFFFFF"/>
        </w:rPr>
      </w:pPr>
      <w:r>
        <w:rPr>
          <w:rFonts w:ascii="仿宋_GB2312" w:eastAsia="仿宋_GB2312" w:hAnsi="仿宋_GB2312" w:cs="仿宋_GB2312" w:hint="eastAsia"/>
          <w:snapToGrid w:val="0"/>
          <w:kern w:val="0"/>
          <w:sz w:val="32"/>
          <w:szCs w:val="32"/>
          <w:shd w:val="clear" w:color="auto" w:fill="FFFFFF"/>
        </w:rPr>
        <w:t>在保障</w:t>
      </w:r>
      <w:proofErr w:type="gramStart"/>
      <w:r>
        <w:rPr>
          <w:rFonts w:ascii="仿宋_GB2312" w:eastAsia="仿宋_GB2312" w:hAnsi="仿宋_GB2312" w:cs="仿宋_GB2312" w:hint="eastAsia"/>
          <w:snapToGrid w:val="0"/>
          <w:kern w:val="0"/>
          <w:sz w:val="32"/>
          <w:szCs w:val="32"/>
          <w:shd w:val="clear" w:color="auto" w:fill="FFFFFF"/>
        </w:rPr>
        <w:t>院事业</w:t>
      </w:r>
      <w:proofErr w:type="gramEnd"/>
      <w:r>
        <w:rPr>
          <w:rFonts w:ascii="仿宋_GB2312" w:eastAsia="仿宋_GB2312" w:hAnsi="仿宋_GB2312" w:cs="仿宋_GB2312" w:hint="eastAsia"/>
          <w:snapToGrid w:val="0"/>
          <w:kern w:val="0"/>
          <w:sz w:val="32"/>
          <w:szCs w:val="32"/>
          <w:shd w:val="clear" w:color="auto" w:fill="FFFFFF"/>
        </w:rPr>
        <w:t>发展上，资源配置和保障力度还不够；在保障民生上，辖区优质公共服务供给总量不足与配置不均衡并存，在社会保障、环境改善、休闲娱乐等方面不能满足职工居民的更高要求和期待；在政府自身建设上，人力资源困境依然突出，服务意识有待加强、服务质量有待提高。</w:t>
      </w:r>
    </w:p>
    <w:p w14:paraId="35128025" w14:textId="77777777" w:rsidR="00127C4A" w:rsidRDefault="00127C4A" w:rsidP="00127C4A">
      <w:pPr>
        <w:widowControl/>
        <w:adjustRightInd w:val="0"/>
        <w:snapToGrid w:val="0"/>
        <w:spacing w:line="560" w:lineRule="exact"/>
        <w:ind w:firstLineChars="193" w:firstLine="618"/>
        <w:contextualSpacing/>
        <w:jc w:val="left"/>
        <w:rPr>
          <w:rFonts w:ascii="楷体_GB2312" w:eastAsia="楷体_GB2312" w:hAnsi="楷体_GB2312" w:cs="楷体_GB2312"/>
          <w:snapToGrid w:val="0"/>
          <w:color w:val="000000"/>
          <w:kern w:val="0"/>
          <w:sz w:val="32"/>
          <w:szCs w:val="32"/>
          <w:shd w:val="clear" w:color="auto" w:fill="FFFFFF"/>
          <w:lang w:val="zh-CN"/>
        </w:rPr>
      </w:pPr>
      <w:r>
        <w:rPr>
          <w:rFonts w:ascii="楷体_GB2312" w:eastAsia="楷体_GB2312" w:hAnsi="楷体_GB2312" w:cs="楷体_GB2312" w:hint="eastAsia"/>
          <w:snapToGrid w:val="0"/>
          <w:color w:val="000000"/>
          <w:kern w:val="0"/>
          <w:sz w:val="32"/>
          <w:szCs w:val="32"/>
          <w:shd w:val="clear" w:color="auto" w:fill="FFFFFF"/>
          <w:lang w:val="zh-CN"/>
        </w:rPr>
        <w:lastRenderedPageBreak/>
        <w:fldChar w:fldCharType="begin"/>
      </w:r>
      <w:r w:rsidR="00F87DBA">
        <w:rPr>
          <w:rFonts w:ascii="楷体_GB2312" w:eastAsia="楷体_GB2312" w:hAnsi="楷体_GB2312" w:cs="楷体_GB2312" w:hint="eastAsia"/>
          <w:snapToGrid w:val="0"/>
          <w:color w:val="000000"/>
          <w:kern w:val="0"/>
          <w:sz w:val="32"/>
          <w:szCs w:val="32"/>
          <w:shd w:val="clear" w:color="auto" w:fill="FFFFFF"/>
          <w:lang w:val="zh-CN"/>
        </w:rPr>
        <w:instrText xml:space="preserve"> = 3 \* GB4 \* MERGEFORMAT </w:instrText>
      </w:r>
      <w:r>
        <w:rPr>
          <w:rFonts w:ascii="楷体_GB2312" w:eastAsia="楷体_GB2312" w:hAnsi="楷体_GB2312" w:cs="楷体_GB2312" w:hint="eastAsia"/>
          <w:snapToGrid w:val="0"/>
          <w:color w:val="000000"/>
          <w:kern w:val="0"/>
          <w:sz w:val="32"/>
          <w:szCs w:val="32"/>
          <w:shd w:val="clear" w:color="auto" w:fill="FFFFFF"/>
          <w:lang w:val="zh-CN"/>
        </w:rPr>
        <w:fldChar w:fldCharType="separate"/>
      </w:r>
      <w:r w:rsidR="00F87DBA">
        <w:rPr>
          <w:rFonts w:ascii="楷体_GB2312" w:eastAsia="楷体_GB2312" w:hAnsi="楷体_GB2312" w:cs="楷体_GB2312" w:hint="eastAsia"/>
          <w:snapToGrid w:val="0"/>
          <w:color w:val="000000"/>
          <w:kern w:val="0"/>
          <w:sz w:val="32"/>
          <w:szCs w:val="32"/>
          <w:shd w:val="clear" w:color="auto" w:fill="FFFFFF"/>
          <w:lang w:val="zh-CN"/>
        </w:rPr>
        <w:t>㈢</w:t>
      </w:r>
      <w:r>
        <w:rPr>
          <w:rFonts w:ascii="楷体_GB2312" w:eastAsia="楷体_GB2312" w:hAnsi="楷体_GB2312" w:cs="楷体_GB2312" w:hint="eastAsia"/>
          <w:snapToGrid w:val="0"/>
          <w:color w:val="000000"/>
          <w:kern w:val="0"/>
          <w:sz w:val="32"/>
          <w:szCs w:val="32"/>
          <w:shd w:val="clear" w:color="auto" w:fill="FFFFFF"/>
          <w:lang w:val="zh-CN"/>
        </w:rPr>
        <w:fldChar w:fldCharType="end"/>
      </w:r>
      <w:r w:rsidR="00F87DBA">
        <w:rPr>
          <w:rFonts w:ascii="楷体_GB2312" w:eastAsia="楷体_GB2312" w:hAnsi="楷体_GB2312" w:cs="楷体_GB2312" w:hint="eastAsia"/>
          <w:snapToGrid w:val="0"/>
          <w:color w:val="000000"/>
          <w:kern w:val="0"/>
          <w:sz w:val="32"/>
          <w:szCs w:val="32"/>
          <w:shd w:val="clear" w:color="auto" w:fill="FFFFFF"/>
          <w:lang w:val="zh-CN"/>
        </w:rPr>
        <w:t>改进建议</w:t>
      </w:r>
    </w:p>
    <w:p w14:paraId="21CAE163" w14:textId="77777777" w:rsidR="00127C4A" w:rsidRDefault="00F87DBA" w:rsidP="00127C4A">
      <w:pPr>
        <w:widowControl/>
        <w:adjustRightInd w:val="0"/>
        <w:snapToGrid w:val="0"/>
        <w:spacing w:line="560" w:lineRule="exact"/>
        <w:ind w:firstLineChars="193" w:firstLine="618"/>
        <w:contextualSpacing/>
        <w:jc w:val="left"/>
        <w:rPr>
          <w:rFonts w:ascii="方正小标宋简体" w:eastAsia="仿宋_GB2312" w:hAnsi="方正小标宋简体" w:cs="方正小标宋简体"/>
          <w:snapToGrid w:val="0"/>
          <w:sz w:val="44"/>
          <w:szCs w:val="44"/>
        </w:rPr>
      </w:pPr>
      <w:r>
        <w:rPr>
          <w:rFonts w:ascii="仿宋_GB2312" w:eastAsia="仿宋_GB2312" w:hAnsi="仿宋_GB2312" w:cs="仿宋_GB2312" w:hint="eastAsia"/>
          <w:snapToGrid w:val="0"/>
          <w:kern w:val="0"/>
          <w:sz w:val="32"/>
          <w:szCs w:val="32"/>
          <w:shd w:val="clear" w:color="auto" w:fill="FFFFFF"/>
        </w:rPr>
        <w:t>2023年需要进一步加强绩效目标管理，坚持问题导向，有的放矢，精准施策。督促项目资金使用部门合理安排资金，提高项目资金前期执行率；强化部门绩效事中监督调整力度，及时调整预算资金；采取有效措施建立起满足中物</w:t>
      </w:r>
      <w:proofErr w:type="gramStart"/>
      <w:r>
        <w:rPr>
          <w:rFonts w:ascii="仿宋_GB2312" w:eastAsia="仿宋_GB2312" w:hAnsi="仿宋_GB2312" w:cs="仿宋_GB2312" w:hint="eastAsia"/>
          <w:snapToGrid w:val="0"/>
          <w:kern w:val="0"/>
          <w:sz w:val="32"/>
          <w:szCs w:val="32"/>
          <w:shd w:val="clear" w:color="auto" w:fill="FFFFFF"/>
        </w:rPr>
        <w:t>院事业</w:t>
      </w:r>
      <w:proofErr w:type="gramEnd"/>
      <w:r>
        <w:rPr>
          <w:rFonts w:ascii="仿宋_GB2312" w:eastAsia="仿宋_GB2312" w:hAnsi="仿宋_GB2312" w:cs="仿宋_GB2312" w:hint="eastAsia"/>
          <w:snapToGrid w:val="0"/>
          <w:kern w:val="0"/>
          <w:sz w:val="32"/>
          <w:szCs w:val="32"/>
          <w:shd w:val="clear" w:color="auto" w:fill="FFFFFF"/>
        </w:rPr>
        <w:t>发展需要、符合辖区实际、具有自身特色的精干高效的管理体系。</w:t>
      </w:r>
    </w:p>
    <w:p w14:paraId="7F35538D" w14:textId="77777777" w:rsidR="00127C4A" w:rsidRDefault="00127C4A">
      <w:pPr>
        <w:widowControl/>
        <w:jc w:val="left"/>
        <w:rPr>
          <w:rStyle w:val="10"/>
          <w:rFonts w:ascii="黑体" w:eastAsia="黑体" w:hAnsi="黑体"/>
          <w:b w:val="0"/>
        </w:rPr>
        <w:sectPr w:rsidR="00127C4A" w:rsidSect="00537F21">
          <w:headerReference w:type="default" r:id="rId16"/>
          <w:footerReference w:type="default" r:id="rId17"/>
          <w:footerReference w:type="first" r:id="rId18"/>
          <w:pgSz w:w="11906" w:h="16838"/>
          <w:pgMar w:top="2098" w:right="1474" w:bottom="1985" w:left="1588" w:header="851" w:footer="992" w:gutter="0"/>
          <w:pgNumType w:start="1"/>
          <w:cols w:space="425"/>
          <w:titlePg/>
          <w:docGrid w:type="lines" w:linePitch="312"/>
        </w:sectPr>
      </w:pPr>
    </w:p>
    <w:tbl>
      <w:tblPr>
        <w:tblW w:w="14349" w:type="dxa"/>
        <w:tblInd w:w="-948" w:type="dxa"/>
        <w:tblLayout w:type="fixed"/>
        <w:tblCellMar>
          <w:top w:w="15" w:type="dxa"/>
          <w:left w:w="15" w:type="dxa"/>
          <w:bottom w:w="15" w:type="dxa"/>
          <w:right w:w="15" w:type="dxa"/>
        </w:tblCellMar>
        <w:tblLook w:val="04A0" w:firstRow="1" w:lastRow="0" w:firstColumn="1" w:lastColumn="0" w:noHBand="0" w:noVBand="1"/>
      </w:tblPr>
      <w:tblGrid>
        <w:gridCol w:w="972"/>
        <w:gridCol w:w="2028"/>
        <w:gridCol w:w="1252"/>
        <w:gridCol w:w="607"/>
        <w:gridCol w:w="2187"/>
        <w:gridCol w:w="971"/>
        <w:gridCol w:w="972"/>
        <w:gridCol w:w="972"/>
        <w:gridCol w:w="411"/>
        <w:gridCol w:w="561"/>
        <w:gridCol w:w="411"/>
        <w:gridCol w:w="560"/>
        <w:gridCol w:w="971"/>
        <w:gridCol w:w="1382"/>
        <w:gridCol w:w="23"/>
        <w:gridCol w:w="69"/>
      </w:tblGrid>
      <w:tr w:rsidR="00127C4A" w14:paraId="311BAB8A" w14:textId="77777777">
        <w:trPr>
          <w:gridAfter w:val="2"/>
          <w:wAfter w:w="92" w:type="dxa"/>
          <w:trHeight w:val="385"/>
        </w:trPr>
        <w:tc>
          <w:tcPr>
            <w:tcW w:w="14257"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BD33817" w14:textId="77777777" w:rsidR="00127C4A" w:rsidRDefault="00F87DBA">
            <w:pPr>
              <w:widowControl/>
              <w:jc w:val="center"/>
              <w:textAlignment w:val="center"/>
              <w:rPr>
                <w:rFonts w:ascii="黑体" w:eastAsia="黑体" w:hAnsi="宋体" w:cs="黑体"/>
                <w:b/>
                <w:color w:val="000000"/>
                <w:sz w:val="30"/>
                <w:szCs w:val="30"/>
              </w:rPr>
            </w:pPr>
            <w:r>
              <w:rPr>
                <w:rFonts w:ascii="黑体" w:eastAsia="黑体" w:hAnsi="宋体" w:cs="黑体" w:hint="eastAsia"/>
                <w:b/>
                <w:color w:val="000000"/>
                <w:kern w:val="0"/>
                <w:sz w:val="30"/>
                <w:szCs w:val="30"/>
              </w:rPr>
              <w:lastRenderedPageBreak/>
              <w:t>部门预算项目支出绩效自评表（2022年度）</w:t>
            </w:r>
          </w:p>
        </w:tc>
      </w:tr>
      <w:tr w:rsidR="00127C4A" w14:paraId="546B3472" w14:textId="77777777">
        <w:trPr>
          <w:gridAfter w:val="2"/>
          <w:wAfter w:w="92" w:type="dxa"/>
          <w:trHeight w:val="228"/>
        </w:trPr>
        <w:tc>
          <w:tcPr>
            <w:tcW w:w="30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90972A" w14:textId="77777777" w:rsidR="00127C4A" w:rsidRDefault="00F87DBA">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11257"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F03EB6A" w14:textId="77777777" w:rsidR="00127C4A" w:rsidRDefault="00F87DBA">
            <w:pPr>
              <w:widowControl/>
              <w:jc w:val="left"/>
              <w:textAlignment w:val="center"/>
              <w:rPr>
                <w:rFonts w:ascii="宋体" w:hAnsi="宋体" w:cs="宋体"/>
                <w:color w:val="000000"/>
                <w:sz w:val="18"/>
                <w:szCs w:val="18"/>
              </w:rPr>
            </w:pPr>
            <w:r>
              <w:rPr>
                <w:rFonts w:ascii="宋体" w:hAnsi="宋体" w:cs="宋体"/>
                <w:color w:val="000000"/>
                <w:kern w:val="0"/>
                <w:sz w:val="18"/>
                <w:szCs w:val="18"/>
              </w:rPr>
              <w:t>51000021Y000000011494-单位运转项目</w:t>
            </w:r>
          </w:p>
        </w:tc>
      </w:tr>
      <w:tr w:rsidR="00127C4A" w14:paraId="272ADECC" w14:textId="77777777">
        <w:trPr>
          <w:gridAfter w:val="2"/>
          <w:wAfter w:w="92" w:type="dxa"/>
          <w:trHeight w:val="432"/>
        </w:trPr>
        <w:tc>
          <w:tcPr>
            <w:tcW w:w="30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C7EBD5" w14:textId="77777777" w:rsidR="00127C4A" w:rsidRDefault="00F87DBA">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737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3AF0BDE" w14:textId="77777777" w:rsidR="00127C4A" w:rsidRDefault="00F87DBA">
            <w:pPr>
              <w:widowControl/>
              <w:jc w:val="left"/>
              <w:textAlignment w:val="center"/>
              <w:rPr>
                <w:rFonts w:ascii="宋体" w:hAnsi="宋体" w:cs="宋体"/>
                <w:color w:val="000000"/>
                <w:sz w:val="18"/>
                <w:szCs w:val="18"/>
              </w:rPr>
            </w:pPr>
            <w:r>
              <w:rPr>
                <w:rFonts w:ascii="宋体" w:hAnsi="宋体" w:cs="宋体"/>
                <w:color w:val="000000"/>
                <w:kern w:val="0"/>
                <w:sz w:val="18"/>
                <w:szCs w:val="18"/>
              </w:rPr>
              <w:t>省政府科学城办事处部门</w:t>
            </w:r>
          </w:p>
        </w:tc>
        <w:tc>
          <w:tcPr>
            <w:tcW w:w="972" w:type="dxa"/>
            <w:gridSpan w:val="2"/>
            <w:shd w:val="clear" w:color="auto" w:fill="auto"/>
            <w:vAlign w:val="center"/>
          </w:tcPr>
          <w:p w14:paraId="0D67140D" w14:textId="77777777" w:rsidR="00127C4A" w:rsidRDefault="00F87DBA">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rPr>
              <w:t>实施单位 （盖章）</w:t>
            </w:r>
          </w:p>
        </w:tc>
        <w:tc>
          <w:tcPr>
            <w:tcW w:w="29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678E661"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省政府科学城办事处</w:t>
            </w:r>
          </w:p>
        </w:tc>
      </w:tr>
      <w:tr w:rsidR="00127C4A" w14:paraId="4305528B" w14:textId="77777777">
        <w:trPr>
          <w:gridAfter w:val="2"/>
          <w:wAfter w:w="92" w:type="dxa"/>
          <w:trHeight w:val="228"/>
        </w:trPr>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B1FD7E" w14:textId="77777777" w:rsidR="00127C4A" w:rsidRDefault="00F87DBA">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项</w:t>
            </w:r>
          </w:p>
          <w:p w14:paraId="7156AC41" w14:textId="77777777" w:rsidR="00127C4A" w:rsidRDefault="00F87DBA">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目</w:t>
            </w:r>
          </w:p>
          <w:p w14:paraId="251B1F85" w14:textId="77777777" w:rsidR="00127C4A" w:rsidRDefault="00F87DBA">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基</w:t>
            </w:r>
          </w:p>
          <w:p w14:paraId="1C94E5FE" w14:textId="77777777" w:rsidR="00127C4A" w:rsidRDefault="00F87DBA">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本</w:t>
            </w:r>
          </w:p>
          <w:p w14:paraId="17480F5A" w14:textId="77777777" w:rsidR="00127C4A" w:rsidRDefault="00F87DBA">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情</w:t>
            </w:r>
          </w:p>
          <w:p w14:paraId="4281AD83" w14:textId="77777777" w:rsidR="00127C4A" w:rsidRDefault="00F87DBA">
            <w:pPr>
              <w:widowControl/>
              <w:jc w:val="center"/>
              <w:textAlignment w:val="center"/>
              <w:rPr>
                <w:rFonts w:ascii="宋体" w:hAnsi="宋体" w:cs="宋体"/>
                <w:color w:val="000000"/>
                <w:sz w:val="18"/>
                <w:szCs w:val="18"/>
              </w:rPr>
            </w:pPr>
            <w:proofErr w:type="gramStart"/>
            <w:r>
              <w:rPr>
                <w:rFonts w:ascii="宋体" w:hAnsi="宋体" w:cs="宋体"/>
                <w:color w:val="000000"/>
                <w:kern w:val="0"/>
                <w:sz w:val="18"/>
                <w:szCs w:val="18"/>
              </w:rPr>
              <w:t>况</w:t>
            </w:r>
            <w:proofErr w:type="gramEnd"/>
          </w:p>
        </w:tc>
        <w:tc>
          <w:tcPr>
            <w:tcW w:w="20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EA4ED0" w14:textId="77777777" w:rsidR="00127C4A" w:rsidRDefault="00F87DBA">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737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EDE3B55"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388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E970771" w14:textId="77777777" w:rsidR="00127C4A" w:rsidRDefault="00F87DBA">
            <w:pPr>
              <w:widowControl/>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rPr>
              <w:t>年度目标完成情况</w:t>
            </w:r>
          </w:p>
        </w:tc>
      </w:tr>
      <w:tr w:rsidR="00127C4A" w14:paraId="24AD5AC5" w14:textId="77777777">
        <w:trPr>
          <w:gridAfter w:val="2"/>
          <w:wAfter w:w="92" w:type="dxa"/>
          <w:trHeight w:val="1417"/>
        </w:trPr>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3C65D4" w14:textId="77777777" w:rsidR="00127C4A" w:rsidRDefault="00127C4A">
            <w:pPr>
              <w:rPr>
                <w:rFonts w:ascii="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1B4CDC" w14:textId="77777777" w:rsidR="00127C4A" w:rsidRDefault="00127C4A">
            <w:pPr>
              <w:rPr>
                <w:rFonts w:ascii="宋体" w:hAnsi="宋体" w:cs="宋体"/>
                <w:color w:val="000000"/>
                <w:sz w:val="18"/>
                <w:szCs w:val="18"/>
              </w:rPr>
            </w:pPr>
          </w:p>
        </w:tc>
        <w:tc>
          <w:tcPr>
            <w:tcW w:w="737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8605B67" w14:textId="77777777" w:rsidR="00127C4A" w:rsidRDefault="00F87DBA">
            <w:pPr>
              <w:widowControl/>
              <w:jc w:val="left"/>
              <w:textAlignment w:val="center"/>
              <w:rPr>
                <w:rFonts w:ascii="宋体" w:hAnsi="宋体" w:cs="宋体"/>
                <w:color w:val="000000"/>
                <w:sz w:val="18"/>
                <w:szCs w:val="18"/>
              </w:rPr>
            </w:pPr>
            <w:r>
              <w:rPr>
                <w:rFonts w:ascii="宋体" w:hAnsi="宋体" w:cs="宋体"/>
                <w:color w:val="000000"/>
                <w:kern w:val="0"/>
                <w:sz w:val="18"/>
                <w:szCs w:val="18"/>
              </w:rPr>
              <w:t>通过该项目实施，进一步提升行政效能，提高行政执法水平，保证平安科学城建设的稳步持续推进；促进公共服务与社会管理能力不断提升，民生、文化教育、公共卫生事业不断发展，市场经济秩序规范有序，城市环境卫生不断完善，开展社区标准化、制度化、信息化建设，提升社区自治和服务水平，打造“一居</w:t>
            </w:r>
            <w:proofErr w:type="gramStart"/>
            <w:r>
              <w:rPr>
                <w:rFonts w:ascii="宋体" w:hAnsi="宋体" w:cs="宋体"/>
                <w:color w:val="000000"/>
                <w:kern w:val="0"/>
                <w:sz w:val="18"/>
                <w:szCs w:val="18"/>
              </w:rPr>
              <w:t>一</w:t>
            </w:r>
            <w:proofErr w:type="gramEnd"/>
            <w:r>
              <w:rPr>
                <w:rFonts w:ascii="宋体" w:hAnsi="宋体" w:cs="宋体"/>
                <w:color w:val="000000"/>
                <w:kern w:val="0"/>
                <w:sz w:val="18"/>
                <w:szCs w:val="18"/>
              </w:rPr>
              <w:t>特色”具有科学城文化特点的和谐社区。</w:t>
            </w:r>
          </w:p>
        </w:tc>
        <w:tc>
          <w:tcPr>
            <w:tcW w:w="388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39F6332" w14:textId="77777777" w:rsidR="00127C4A" w:rsidRDefault="00F87DBA">
            <w:pPr>
              <w:widowControl/>
              <w:jc w:val="left"/>
              <w:textAlignment w:val="center"/>
              <w:rPr>
                <w:rFonts w:ascii="宋体" w:hAnsi="宋体" w:cs="宋体"/>
                <w:color w:val="000000"/>
                <w:sz w:val="18"/>
                <w:szCs w:val="18"/>
              </w:rPr>
            </w:pPr>
            <w:r>
              <w:rPr>
                <w:rFonts w:ascii="宋体" w:hAnsi="宋体" w:cs="宋体"/>
                <w:color w:val="000000"/>
                <w:kern w:val="0"/>
                <w:sz w:val="18"/>
                <w:szCs w:val="18"/>
              </w:rPr>
              <w:t>完成了改革发展、科研保障、民生保障、城市建管、政务服务、行政执法、疫情防控、扶贫帮扶各方面工作。</w:t>
            </w:r>
          </w:p>
        </w:tc>
      </w:tr>
      <w:tr w:rsidR="00127C4A" w14:paraId="55DF4A72" w14:textId="77777777">
        <w:trPr>
          <w:gridAfter w:val="2"/>
          <w:wAfter w:w="92" w:type="dxa"/>
          <w:trHeight w:val="853"/>
        </w:trPr>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7FF6BC" w14:textId="77777777" w:rsidR="00127C4A" w:rsidRDefault="00127C4A">
            <w:pPr>
              <w:rPr>
                <w:rFonts w:ascii="宋体" w:hAnsi="宋体" w:cs="宋体"/>
                <w:color w:val="000000"/>
                <w:sz w:val="18"/>
                <w:szCs w:val="18"/>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9427F" w14:textId="77777777" w:rsidR="00127C4A" w:rsidRDefault="00F87DBA">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11257"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22E8BE75" w14:textId="77777777" w:rsidR="00127C4A" w:rsidRDefault="00F87DBA">
            <w:pPr>
              <w:widowControl/>
              <w:jc w:val="left"/>
              <w:textAlignment w:val="center"/>
              <w:rPr>
                <w:rFonts w:ascii="宋体" w:hAnsi="宋体" w:cs="宋体"/>
                <w:color w:val="000000"/>
                <w:sz w:val="18"/>
                <w:szCs w:val="18"/>
              </w:rPr>
            </w:pPr>
            <w:r>
              <w:rPr>
                <w:rFonts w:ascii="宋体" w:hAnsi="宋体" w:cs="宋体"/>
                <w:color w:val="000000"/>
                <w:kern w:val="0"/>
                <w:sz w:val="18"/>
                <w:szCs w:val="18"/>
              </w:rPr>
              <w:t>根据完成了保障科学城社会管理事务专项、科学城天网运行维护、人防工程运行维护、信息化运行维护、辖区食品药品安全保障、辖区道路及市政设施维修维护及科学城城区生活垃圾处置等重点工作任务。</w:t>
            </w:r>
          </w:p>
        </w:tc>
      </w:tr>
      <w:tr w:rsidR="00127C4A" w14:paraId="11867AFB" w14:textId="77777777">
        <w:trPr>
          <w:gridAfter w:val="1"/>
          <w:wAfter w:w="69" w:type="dxa"/>
          <w:trHeight w:val="432"/>
        </w:trPr>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37DD3D" w14:textId="77777777" w:rsidR="00127C4A" w:rsidRDefault="00F87DBA">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预</w:t>
            </w:r>
          </w:p>
          <w:p w14:paraId="642F6797" w14:textId="77777777" w:rsidR="00127C4A" w:rsidRDefault="00F87DBA">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算</w:t>
            </w:r>
          </w:p>
          <w:p w14:paraId="09A60492" w14:textId="77777777" w:rsidR="00127C4A" w:rsidRDefault="00F87DBA">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执</w:t>
            </w:r>
          </w:p>
          <w:p w14:paraId="4109FA0E" w14:textId="77777777" w:rsidR="00127C4A" w:rsidRDefault="00F87DBA">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行</w:t>
            </w:r>
          </w:p>
          <w:p w14:paraId="36CABA96" w14:textId="77777777" w:rsidR="00127C4A" w:rsidRDefault="00F87DBA">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情</w:t>
            </w:r>
          </w:p>
          <w:p w14:paraId="1A64DB9E" w14:textId="77777777" w:rsidR="00127C4A" w:rsidRDefault="00F87DBA">
            <w:pPr>
              <w:widowControl/>
              <w:jc w:val="center"/>
              <w:textAlignment w:val="center"/>
              <w:rPr>
                <w:rFonts w:ascii="宋体" w:hAnsi="宋体" w:cs="宋体"/>
                <w:color w:val="000000"/>
                <w:kern w:val="0"/>
                <w:sz w:val="18"/>
                <w:szCs w:val="18"/>
              </w:rPr>
            </w:pPr>
            <w:proofErr w:type="gramStart"/>
            <w:r>
              <w:rPr>
                <w:rFonts w:ascii="宋体" w:hAnsi="宋体" w:cs="宋体"/>
                <w:color w:val="000000"/>
                <w:kern w:val="0"/>
                <w:sz w:val="18"/>
                <w:szCs w:val="18"/>
              </w:rPr>
              <w:t>况</w:t>
            </w:r>
            <w:proofErr w:type="gramEnd"/>
          </w:p>
          <w:p w14:paraId="2A4A0F0C"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（10分）</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0003F"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65644"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A83F66"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w:t>
            </w:r>
            <w:proofErr w:type="gramStart"/>
            <w:r>
              <w:rPr>
                <w:rFonts w:ascii="宋体" w:hAnsi="宋体" w:cs="宋体"/>
                <w:color w:val="000000"/>
                <w:kern w:val="0"/>
                <w:sz w:val="18"/>
                <w:szCs w:val="18"/>
              </w:rPr>
              <w:t>后预算</w:t>
            </w:r>
            <w:proofErr w:type="gramEnd"/>
            <w:r>
              <w:rPr>
                <w:rFonts w:ascii="宋体" w:hAnsi="宋体" w:cs="宋体"/>
                <w:color w:val="000000"/>
                <w:kern w:val="0"/>
                <w:sz w:val="18"/>
                <w:szCs w:val="18"/>
              </w:rPr>
              <w:t>数</w:t>
            </w:r>
          </w:p>
        </w:tc>
        <w:tc>
          <w:tcPr>
            <w:tcW w:w="29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7951DF3"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AAAA59"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560595"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0D228"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14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2B4F1A"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rsidR="00127C4A" w14:paraId="3235E14E" w14:textId="77777777">
        <w:trPr>
          <w:gridAfter w:val="1"/>
          <w:wAfter w:w="69" w:type="dxa"/>
          <w:trHeight w:val="228"/>
        </w:trPr>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289D30" w14:textId="77777777" w:rsidR="00127C4A" w:rsidRDefault="00127C4A">
            <w:pPr>
              <w:jc w:val="center"/>
              <w:rPr>
                <w:rFonts w:ascii="宋体" w:hAnsi="宋体" w:cs="宋体"/>
                <w:color w:val="000000"/>
                <w:sz w:val="18"/>
                <w:szCs w:val="18"/>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32883"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5D69F"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1,100.00</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9771F8"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1,100.00</w:t>
            </w:r>
          </w:p>
        </w:tc>
        <w:tc>
          <w:tcPr>
            <w:tcW w:w="29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5FC19A0"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1,093.69</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6FE37E"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99.43%</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7746D8"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59FDD"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14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32C17F" w14:textId="77777777" w:rsidR="00127C4A" w:rsidRDefault="00127C4A">
            <w:pPr>
              <w:rPr>
                <w:rFonts w:ascii="黑体" w:eastAsia="黑体" w:hAnsi="黑体" w:cs="黑体"/>
                <w:i/>
                <w:color w:val="000000"/>
                <w:sz w:val="18"/>
                <w:szCs w:val="18"/>
              </w:rPr>
            </w:pPr>
          </w:p>
        </w:tc>
      </w:tr>
      <w:tr w:rsidR="00127C4A" w14:paraId="2CD27EF2" w14:textId="77777777">
        <w:trPr>
          <w:gridAfter w:val="1"/>
          <w:wAfter w:w="69" w:type="dxa"/>
          <w:trHeight w:val="432"/>
        </w:trPr>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1141B4" w14:textId="77777777" w:rsidR="00127C4A" w:rsidRDefault="00127C4A">
            <w:pPr>
              <w:jc w:val="center"/>
              <w:rPr>
                <w:rFonts w:ascii="宋体" w:hAnsi="宋体" w:cs="宋体"/>
                <w:color w:val="000000"/>
                <w:sz w:val="18"/>
                <w:szCs w:val="18"/>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28476"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07630"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1,100.00</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72E8AD"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1,100.00</w:t>
            </w:r>
          </w:p>
        </w:tc>
        <w:tc>
          <w:tcPr>
            <w:tcW w:w="29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A551B80"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1,093.69</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0CD17F"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99.43%</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CDC05E"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997B6"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4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1DF87C" w14:textId="77777777" w:rsidR="00127C4A" w:rsidRDefault="00127C4A">
            <w:pPr>
              <w:rPr>
                <w:rFonts w:ascii="黑体" w:eastAsia="黑体" w:hAnsi="黑体" w:cs="黑体"/>
                <w:i/>
                <w:color w:val="000000"/>
                <w:sz w:val="18"/>
                <w:szCs w:val="18"/>
              </w:rPr>
            </w:pPr>
          </w:p>
        </w:tc>
      </w:tr>
      <w:tr w:rsidR="00127C4A" w14:paraId="358B3C4B" w14:textId="77777777">
        <w:trPr>
          <w:gridAfter w:val="1"/>
          <w:wAfter w:w="69" w:type="dxa"/>
          <w:trHeight w:val="432"/>
        </w:trPr>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5CD1D9" w14:textId="77777777" w:rsidR="00127C4A" w:rsidRDefault="00127C4A">
            <w:pPr>
              <w:jc w:val="center"/>
              <w:rPr>
                <w:rFonts w:ascii="宋体" w:hAnsi="宋体" w:cs="宋体"/>
                <w:color w:val="000000"/>
                <w:sz w:val="18"/>
                <w:szCs w:val="18"/>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B33B1"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B008B"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C095E9"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9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E43D513"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52140B"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D7B12E"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4FA9F"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4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FF4F1F" w14:textId="77777777" w:rsidR="00127C4A" w:rsidRDefault="00127C4A">
            <w:pPr>
              <w:rPr>
                <w:rFonts w:ascii="黑体" w:eastAsia="黑体" w:hAnsi="黑体" w:cs="黑体"/>
                <w:i/>
                <w:color w:val="000000"/>
                <w:sz w:val="18"/>
                <w:szCs w:val="18"/>
              </w:rPr>
            </w:pPr>
          </w:p>
        </w:tc>
      </w:tr>
      <w:tr w:rsidR="00127C4A" w14:paraId="1C00CE57" w14:textId="77777777">
        <w:trPr>
          <w:gridAfter w:val="1"/>
          <w:wAfter w:w="69" w:type="dxa"/>
          <w:trHeight w:val="228"/>
        </w:trPr>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94CF88" w14:textId="77777777" w:rsidR="00127C4A" w:rsidRDefault="00127C4A">
            <w:pPr>
              <w:jc w:val="center"/>
              <w:rPr>
                <w:rFonts w:ascii="宋体" w:hAnsi="宋体" w:cs="宋体"/>
                <w:color w:val="000000"/>
                <w:sz w:val="18"/>
                <w:szCs w:val="18"/>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A566C"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221AF"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D3161C"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9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603FA5A"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A821CB"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252D15"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F4B49"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4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37DC08" w14:textId="77777777" w:rsidR="00127C4A" w:rsidRDefault="00127C4A">
            <w:pPr>
              <w:rPr>
                <w:rFonts w:ascii="黑体" w:eastAsia="黑体" w:hAnsi="黑体" w:cs="黑体"/>
                <w:i/>
                <w:color w:val="000000"/>
                <w:sz w:val="18"/>
                <w:szCs w:val="18"/>
              </w:rPr>
            </w:pPr>
          </w:p>
        </w:tc>
      </w:tr>
      <w:tr w:rsidR="00127C4A" w14:paraId="590ED0FC" w14:textId="77777777">
        <w:trPr>
          <w:gridAfter w:val="1"/>
          <w:wAfter w:w="69" w:type="dxa"/>
          <w:trHeight w:val="228"/>
        </w:trPr>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F89241" w14:textId="77777777" w:rsidR="00127C4A" w:rsidRDefault="00127C4A">
            <w:pPr>
              <w:jc w:val="center"/>
              <w:rPr>
                <w:rFonts w:ascii="宋体" w:hAnsi="宋体" w:cs="宋体"/>
                <w:color w:val="000000"/>
                <w:sz w:val="18"/>
                <w:szCs w:val="18"/>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FBFBA"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AFC90" w14:textId="77777777" w:rsidR="00127C4A" w:rsidRDefault="00127C4A">
            <w:pPr>
              <w:jc w:val="center"/>
              <w:rPr>
                <w:rFonts w:ascii="微软雅黑" w:eastAsia="微软雅黑" w:hAnsi="微软雅黑" w:cs="微软雅黑"/>
                <w:i/>
                <w:color w:val="000000"/>
                <w:sz w:val="16"/>
                <w:szCs w:val="16"/>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F810C8" w14:textId="77777777" w:rsidR="00127C4A" w:rsidRDefault="00127C4A">
            <w:pPr>
              <w:jc w:val="center"/>
              <w:rPr>
                <w:rFonts w:ascii="微软雅黑" w:eastAsia="微软雅黑" w:hAnsi="微软雅黑" w:cs="微软雅黑"/>
                <w:i/>
                <w:color w:val="000000"/>
                <w:sz w:val="16"/>
                <w:szCs w:val="16"/>
              </w:rPr>
            </w:pPr>
          </w:p>
        </w:tc>
        <w:tc>
          <w:tcPr>
            <w:tcW w:w="29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FA894C8" w14:textId="77777777" w:rsidR="00127C4A" w:rsidRDefault="00127C4A">
            <w:pPr>
              <w:jc w:val="center"/>
              <w:rPr>
                <w:rFonts w:ascii="微软雅黑" w:eastAsia="微软雅黑" w:hAnsi="微软雅黑" w:cs="微软雅黑"/>
                <w:i/>
                <w:color w:val="000000"/>
                <w:sz w:val="16"/>
                <w:szCs w:val="16"/>
              </w:rPr>
            </w:pP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60AB7B" w14:textId="77777777" w:rsidR="00127C4A" w:rsidRDefault="00127C4A">
            <w:pPr>
              <w:jc w:val="center"/>
              <w:rPr>
                <w:rFonts w:ascii="微软雅黑" w:eastAsia="微软雅黑" w:hAnsi="微软雅黑" w:cs="微软雅黑"/>
                <w:i/>
                <w:color w:val="000000"/>
                <w:sz w:val="16"/>
                <w:szCs w:val="16"/>
              </w:rPr>
            </w:pP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9F33AB"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E2AD9"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4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0E9249" w14:textId="77777777" w:rsidR="00127C4A" w:rsidRDefault="00127C4A">
            <w:pPr>
              <w:rPr>
                <w:rFonts w:ascii="黑体" w:eastAsia="黑体" w:hAnsi="黑体" w:cs="黑体"/>
                <w:i/>
                <w:color w:val="000000"/>
                <w:sz w:val="18"/>
                <w:szCs w:val="18"/>
              </w:rPr>
            </w:pPr>
          </w:p>
        </w:tc>
      </w:tr>
      <w:tr w:rsidR="00127C4A" w14:paraId="6785EF85" w14:textId="77777777">
        <w:trPr>
          <w:gridAfter w:val="1"/>
          <w:wAfter w:w="69" w:type="dxa"/>
          <w:trHeight w:val="432"/>
        </w:trPr>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7444EA" w14:textId="77777777" w:rsidR="00127C4A" w:rsidRDefault="00F87DBA">
            <w:pPr>
              <w:widowControl/>
              <w:jc w:val="center"/>
              <w:textAlignment w:val="center"/>
              <w:rPr>
                <w:rFonts w:ascii="宋体" w:hAnsi="宋体" w:cs="宋体"/>
                <w:color w:val="000000"/>
                <w:kern w:val="0"/>
                <w:sz w:val="18"/>
                <w:szCs w:val="18"/>
              </w:rPr>
            </w:pPr>
            <w:proofErr w:type="gramStart"/>
            <w:r>
              <w:rPr>
                <w:rFonts w:ascii="宋体" w:hAnsi="宋体" w:cs="宋体"/>
                <w:color w:val="000000"/>
                <w:kern w:val="0"/>
                <w:sz w:val="18"/>
                <w:szCs w:val="18"/>
              </w:rPr>
              <w:t>绩</w:t>
            </w:r>
            <w:proofErr w:type="gramEnd"/>
          </w:p>
          <w:p w14:paraId="0F849808" w14:textId="77777777" w:rsidR="00127C4A" w:rsidRDefault="00F87DBA">
            <w:pPr>
              <w:widowControl/>
              <w:jc w:val="center"/>
              <w:textAlignment w:val="center"/>
              <w:rPr>
                <w:rFonts w:ascii="宋体" w:hAnsi="宋体" w:cs="宋体"/>
                <w:color w:val="000000"/>
                <w:kern w:val="0"/>
                <w:sz w:val="18"/>
                <w:szCs w:val="18"/>
              </w:rPr>
            </w:pPr>
            <w:proofErr w:type="gramStart"/>
            <w:r>
              <w:rPr>
                <w:rFonts w:ascii="宋体" w:hAnsi="宋体" w:cs="宋体"/>
                <w:color w:val="000000"/>
                <w:kern w:val="0"/>
                <w:sz w:val="18"/>
                <w:szCs w:val="18"/>
              </w:rPr>
              <w:t>效</w:t>
            </w:r>
            <w:proofErr w:type="gramEnd"/>
          </w:p>
          <w:p w14:paraId="6CC92845" w14:textId="77777777" w:rsidR="00127C4A" w:rsidRDefault="00F87DBA">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指</w:t>
            </w:r>
          </w:p>
          <w:p w14:paraId="7C1AD633" w14:textId="77777777" w:rsidR="00127C4A" w:rsidRDefault="00F87DBA">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标</w:t>
            </w:r>
          </w:p>
          <w:p w14:paraId="2C985B8A"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（90分）</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C7E18"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E4B10"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1297D5"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772E4"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F4442"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A70FE"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DD9205"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37AA2D"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84A73"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14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9D1045"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rsidR="00127C4A" w14:paraId="09C46FEF" w14:textId="77777777">
        <w:trPr>
          <w:gridAfter w:val="1"/>
          <w:wAfter w:w="69" w:type="dxa"/>
          <w:trHeight w:val="648"/>
        </w:trPr>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42B3F6" w14:textId="77777777" w:rsidR="00127C4A" w:rsidRDefault="00127C4A">
            <w:pPr>
              <w:jc w:val="center"/>
              <w:rPr>
                <w:rFonts w:ascii="宋体" w:hAnsi="宋体" w:cs="宋体"/>
                <w:color w:val="000000"/>
                <w:sz w:val="18"/>
                <w:szCs w:val="18"/>
              </w:rPr>
            </w:pPr>
          </w:p>
        </w:tc>
        <w:tc>
          <w:tcPr>
            <w:tcW w:w="20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FE9465"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12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8FD117"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55367F"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完成天网工程运</w:t>
            </w:r>
            <w:proofErr w:type="gramStart"/>
            <w:r>
              <w:rPr>
                <w:rFonts w:ascii="宋体" w:hAnsi="宋体" w:cs="宋体"/>
                <w:color w:val="000000"/>
                <w:kern w:val="0"/>
                <w:sz w:val="18"/>
                <w:szCs w:val="18"/>
              </w:rPr>
              <w:t>维设施</w:t>
            </w:r>
            <w:proofErr w:type="gramEnd"/>
            <w:r>
              <w:rPr>
                <w:rFonts w:ascii="宋体" w:hAnsi="宋体" w:cs="宋体"/>
                <w:color w:val="000000"/>
                <w:kern w:val="0"/>
                <w:sz w:val="18"/>
                <w:szCs w:val="18"/>
              </w:rPr>
              <w:t>设备数量</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8897F"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F7B11"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192</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12247" w14:textId="77777777" w:rsidR="00127C4A" w:rsidRDefault="00F87DBA">
            <w:pPr>
              <w:widowControl/>
              <w:jc w:val="center"/>
              <w:textAlignment w:val="center"/>
              <w:rPr>
                <w:rFonts w:ascii="宋体" w:hAnsi="宋体" w:cs="宋体"/>
                <w:color w:val="000000"/>
                <w:sz w:val="18"/>
                <w:szCs w:val="18"/>
              </w:rPr>
            </w:pPr>
            <w:proofErr w:type="gramStart"/>
            <w:r>
              <w:rPr>
                <w:rFonts w:ascii="宋体" w:hAnsi="宋体" w:cs="宋体"/>
                <w:color w:val="000000"/>
                <w:kern w:val="0"/>
                <w:sz w:val="18"/>
                <w:szCs w:val="18"/>
              </w:rPr>
              <w:t>台套</w:t>
            </w:r>
            <w:proofErr w:type="gramEnd"/>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8CD53B" w14:textId="77777777" w:rsidR="00127C4A" w:rsidRDefault="00F87DB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192</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DD37AA"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D38B7"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14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65BB04" w14:textId="77777777" w:rsidR="00127C4A" w:rsidRDefault="00127C4A">
            <w:pPr>
              <w:jc w:val="center"/>
              <w:rPr>
                <w:rFonts w:ascii="微软雅黑" w:eastAsia="微软雅黑" w:hAnsi="微软雅黑" w:cs="微软雅黑"/>
                <w:i/>
                <w:color w:val="000000"/>
                <w:sz w:val="16"/>
                <w:szCs w:val="16"/>
              </w:rPr>
            </w:pPr>
          </w:p>
        </w:tc>
      </w:tr>
      <w:tr w:rsidR="00127C4A" w14:paraId="3B0591BC" w14:textId="77777777">
        <w:trPr>
          <w:gridAfter w:val="1"/>
          <w:wAfter w:w="69" w:type="dxa"/>
          <w:trHeight w:val="432"/>
        </w:trPr>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06D174" w14:textId="77777777" w:rsidR="00127C4A" w:rsidRDefault="00127C4A">
            <w:pPr>
              <w:jc w:val="center"/>
              <w:rPr>
                <w:rFonts w:ascii="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9E40BC" w14:textId="77777777" w:rsidR="00127C4A" w:rsidRDefault="00127C4A">
            <w:pPr>
              <w:jc w:val="center"/>
              <w:rPr>
                <w:rFonts w:ascii="宋体" w:hAnsi="宋体" w:cs="宋体"/>
                <w:color w:val="000000"/>
                <w:sz w:val="18"/>
                <w:szCs w:val="18"/>
              </w:rPr>
            </w:pPr>
          </w:p>
        </w:tc>
        <w:tc>
          <w:tcPr>
            <w:tcW w:w="1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262DDC" w14:textId="77777777" w:rsidR="00127C4A" w:rsidRDefault="00127C4A">
            <w:pPr>
              <w:jc w:val="center"/>
              <w:rPr>
                <w:rFonts w:ascii="宋体" w:hAnsi="宋体" w:cs="宋体"/>
                <w:color w:val="000000"/>
                <w:sz w:val="18"/>
                <w:szCs w:val="18"/>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BA284A"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服务辖区老年人人数</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870C7"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B7096"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B12B8"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人次</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A9E9B9" w14:textId="77777777" w:rsidR="00127C4A" w:rsidRDefault="00F87DB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12500</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781F9F"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1E031"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14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E291F1" w14:textId="77777777" w:rsidR="00127C4A" w:rsidRDefault="00127C4A">
            <w:pPr>
              <w:jc w:val="center"/>
              <w:rPr>
                <w:rFonts w:ascii="微软雅黑" w:eastAsia="微软雅黑" w:hAnsi="微软雅黑" w:cs="微软雅黑"/>
                <w:i/>
                <w:color w:val="000000"/>
                <w:sz w:val="16"/>
                <w:szCs w:val="16"/>
              </w:rPr>
            </w:pPr>
          </w:p>
        </w:tc>
      </w:tr>
      <w:tr w:rsidR="00127C4A" w14:paraId="776DD6B4" w14:textId="77777777">
        <w:trPr>
          <w:trHeight w:val="432"/>
        </w:trPr>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B4A233" w14:textId="77777777" w:rsidR="00127C4A" w:rsidRDefault="00127C4A">
            <w:pPr>
              <w:jc w:val="center"/>
              <w:rPr>
                <w:rFonts w:ascii="宋体" w:hAnsi="宋体" w:cs="宋体"/>
                <w:color w:val="000000"/>
                <w:sz w:val="18"/>
                <w:szCs w:val="18"/>
              </w:rPr>
            </w:pPr>
          </w:p>
        </w:tc>
        <w:tc>
          <w:tcPr>
            <w:tcW w:w="2028" w:type="dxa"/>
            <w:vMerge w:val="restart"/>
            <w:tcBorders>
              <w:top w:val="single" w:sz="4" w:space="0" w:color="000000"/>
              <w:left w:val="single" w:sz="4" w:space="0" w:color="000000"/>
              <w:right w:val="single" w:sz="4" w:space="0" w:color="000000"/>
            </w:tcBorders>
            <w:shd w:val="clear" w:color="auto" w:fill="auto"/>
            <w:vAlign w:val="center"/>
          </w:tcPr>
          <w:p w14:paraId="2FBF749E" w14:textId="77777777" w:rsidR="00127C4A" w:rsidRDefault="00127C4A">
            <w:pPr>
              <w:jc w:val="center"/>
              <w:rPr>
                <w:rFonts w:ascii="宋体" w:hAnsi="宋体" w:cs="宋体"/>
                <w:color w:val="000000"/>
                <w:sz w:val="18"/>
                <w:szCs w:val="18"/>
              </w:rPr>
            </w:pPr>
          </w:p>
        </w:tc>
        <w:tc>
          <w:tcPr>
            <w:tcW w:w="1252" w:type="dxa"/>
            <w:vMerge w:val="restart"/>
            <w:tcBorders>
              <w:top w:val="single" w:sz="4" w:space="0" w:color="000000"/>
              <w:left w:val="single" w:sz="4" w:space="0" w:color="000000"/>
              <w:right w:val="single" w:sz="4" w:space="0" w:color="000000"/>
            </w:tcBorders>
            <w:shd w:val="clear" w:color="auto" w:fill="auto"/>
            <w:vAlign w:val="center"/>
          </w:tcPr>
          <w:p w14:paraId="5EE98F10" w14:textId="77777777" w:rsidR="00127C4A" w:rsidRDefault="00127C4A">
            <w:pPr>
              <w:jc w:val="center"/>
              <w:rPr>
                <w:rFonts w:ascii="宋体" w:hAnsi="宋体" w:cs="宋体"/>
                <w:color w:val="000000"/>
                <w:sz w:val="18"/>
                <w:szCs w:val="18"/>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224575"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管理下属职能数量</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F81E1"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66F8D"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21</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253C2" w14:textId="77777777" w:rsidR="00127C4A" w:rsidRDefault="00F87DBA">
            <w:pPr>
              <w:widowControl/>
              <w:jc w:val="center"/>
              <w:textAlignment w:val="center"/>
              <w:rPr>
                <w:rFonts w:ascii="宋体" w:hAnsi="宋体" w:cs="宋体"/>
                <w:color w:val="000000"/>
                <w:sz w:val="18"/>
                <w:szCs w:val="18"/>
              </w:rPr>
            </w:pPr>
            <w:proofErr w:type="gramStart"/>
            <w:r>
              <w:rPr>
                <w:rFonts w:ascii="宋体" w:hAnsi="宋体" w:cs="宋体"/>
                <w:color w:val="000000"/>
                <w:kern w:val="0"/>
                <w:sz w:val="18"/>
                <w:szCs w:val="18"/>
              </w:rPr>
              <w:t>个</w:t>
            </w:r>
            <w:proofErr w:type="gramEnd"/>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B403A7" w14:textId="77777777" w:rsidR="00127C4A" w:rsidRDefault="00F87DB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22</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FD1721"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D1152"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1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A3E69CD" w14:textId="77777777" w:rsidR="00127C4A" w:rsidRDefault="00127C4A">
            <w:pPr>
              <w:jc w:val="center"/>
              <w:rPr>
                <w:rFonts w:ascii="微软雅黑" w:eastAsia="微软雅黑" w:hAnsi="微软雅黑" w:cs="微软雅黑"/>
                <w:i/>
                <w:color w:val="000000"/>
                <w:sz w:val="16"/>
                <w:szCs w:val="16"/>
              </w:rPr>
            </w:pPr>
          </w:p>
        </w:tc>
      </w:tr>
      <w:tr w:rsidR="00127C4A" w14:paraId="0443F079" w14:textId="77777777">
        <w:trPr>
          <w:trHeight w:val="1080"/>
        </w:trPr>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D2B38C" w14:textId="77777777" w:rsidR="00127C4A" w:rsidRDefault="00127C4A">
            <w:pPr>
              <w:jc w:val="center"/>
              <w:rPr>
                <w:rFonts w:ascii="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3EDAF2" w14:textId="77777777" w:rsidR="00127C4A" w:rsidRDefault="00127C4A">
            <w:pPr>
              <w:jc w:val="center"/>
              <w:rPr>
                <w:rFonts w:ascii="宋体" w:hAnsi="宋体" w:cs="宋体"/>
                <w:color w:val="000000"/>
                <w:sz w:val="18"/>
                <w:szCs w:val="18"/>
              </w:rPr>
            </w:pPr>
          </w:p>
        </w:tc>
        <w:tc>
          <w:tcPr>
            <w:tcW w:w="1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6274FF" w14:textId="77777777" w:rsidR="00127C4A" w:rsidRDefault="00127C4A">
            <w:pPr>
              <w:jc w:val="center"/>
              <w:rPr>
                <w:rFonts w:ascii="宋体" w:hAnsi="宋体" w:cs="宋体"/>
                <w:color w:val="000000"/>
                <w:sz w:val="18"/>
                <w:szCs w:val="18"/>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2F1083"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完成办公及业务用房屋建筑物及附属设施维修维护数量</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93C11"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24724"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33</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030BC"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处</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AA4B20" w14:textId="77777777" w:rsidR="00127C4A" w:rsidRDefault="00F87DB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38</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10F89F"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EB81D"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1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D8A0DE6" w14:textId="77777777" w:rsidR="00127C4A" w:rsidRDefault="00F87DBA">
            <w:pPr>
              <w:widowControl/>
              <w:jc w:val="center"/>
              <w:textAlignment w:val="center"/>
              <w:rPr>
                <w:rFonts w:ascii="微软雅黑" w:eastAsia="微软雅黑" w:hAnsi="微软雅黑" w:cs="微软雅黑"/>
                <w:i/>
                <w:color w:val="000000"/>
                <w:sz w:val="16"/>
                <w:szCs w:val="16"/>
              </w:rPr>
            </w:pPr>
            <w:r>
              <w:rPr>
                <w:rFonts w:ascii="微软雅黑" w:eastAsia="微软雅黑" w:hAnsi="微软雅黑" w:cs="微软雅黑" w:hint="eastAsia"/>
                <w:i/>
                <w:color w:val="000000"/>
                <w:kern w:val="0"/>
                <w:sz w:val="16"/>
                <w:szCs w:val="16"/>
              </w:rPr>
              <w:t>单位全年实际维修维护</w:t>
            </w:r>
          </w:p>
        </w:tc>
      </w:tr>
      <w:tr w:rsidR="00127C4A" w14:paraId="2FCD9D82" w14:textId="77777777">
        <w:trPr>
          <w:trHeight w:val="228"/>
        </w:trPr>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6D031C" w14:textId="77777777" w:rsidR="00127C4A" w:rsidRDefault="00127C4A">
            <w:pPr>
              <w:jc w:val="center"/>
              <w:rPr>
                <w:rFonts w:ascii="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1D2902" w14:textId="77777777" w:rsidR="00127C4A" w:rsidRDefault="00127C4A">
            <w:pPr>
              <w:jc w:val="center"/>
              <w:rPr>
                <w:rFonts w:ascii="宋体" w:hAnsi="宋体" w:cs="宋体"/>
                <w:color w:val="000000"/>
                <w:sz w:val="18"/>
                <w:szCs w:val="18"/>
              </w:rPr>
            </w:pPr>
          </w:p>
        </w:tc>
        <w:tc>
          <w:tcPr>
            <w:tcW w:w="1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BAF16A" w14:textId="77777777" w:rsidR="00127C4A" w:rsidRDefault="00127C4A">
            <w:pPr>
              <w:jc w:val="center"/>
              <w:rPr>
                <w:rFonts w:ascii="宋体" w:hAnsi="宋体" w:cs="宋体"/>
                <w:color w:val="000000"/>
                <w:sz w:val="18"/>
                <w:szCs w:val="18"/>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CC587B"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租车数量</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B52F5"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A469C"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3C510"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辆</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BBA9FD" w14:textId="77777777" w:rsidR="00127C4A" w:rsidRDefault="00F87DB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752B12"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23B69"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1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AE1E50" w14:textId="77777777" w:rsidR="00127C4A" w:rsidRDefault="00127C4A">
            <w:pPr>
              <w:jc w:val="center"/>
              <w:rPr>
                <w:rFonts w:ascii="微软雅黑" w:eastAsia="微软雅黑" w:hAnsi="微软雅黑" w:cs="微软雅黑"/>
                <w:i/>
                <w:color w:val="000000"/>
                <w:sz w:val="16"/>
                <w:szCs w:val="16"/>
              </w:rPr>
            </w:pPr>
          </w:p>
        </w:tc>
      </w:tr>
      <w:tr w:rsidR="00127C4A" w14:paraId="0121899F" w14:textId="77777777">
        <w:trPr>
          <w:trHeight w:val="529"/>
        </w:trPr>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2051C6" w14:textId="77777777" w:rsidR="00127C4A" w:rsidRDefault="00127C4A">
            <w:pPr>
              <w:jc w:val="center"/>
              <w:rPr>
                <w:rFonts w:ascii="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EE190F" w14:textId="77777777" w:rsidR="00127C4A" w:rsidRDefault="00127C4A">
            <w:pPr>
              <w:jc w:val="center"/>
              <w:rPr>
                <w:rFonts w:ascii="宋体" w:hAnsi="宋体" w:cs="宋体"/>
                <w:color w:val="000000"/>
                <w:sz w:val="18"/>
                <w:szCs w:val="18"/>
              </w:rPr>
            </w:pPr>
          </w:p>
        </w:tc>
        <w:tc>
          <w:tcPr>
            <w:tcW w:w="1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441F4E" w14:textId="77777777" w:rsidR="00127C4A" w:rsidRDefault="00127C4A">
            <w:pPr>
              <w:jc w:val="center"/>
              <w:rPr>
                <w:rFonts w:ascii="宋体" w:hAnsi="宋体" w:cs="宋体"/>
                <w:color w:val="000000"/>
                <w:sz w:val="18"/>
                <w:szCs w:val="18"/>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71B86B"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辖区生活垃圾处置量</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CCCD8"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B4A7E"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8600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59D50"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吨</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E0E239" w14:textId="77777777" w:rsidR="00127C4A" w:rsidRDefault="00F87DB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6238.2</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538E95"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4</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1B6ED"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4</w:t>
            </w:r>
          </w:p>
        </w:tc>
        <w:tc>
          <w:tcPr>
            <w:tcW w:w="1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623A944" w14:textId="77777777" w:rsidR="00127C4A" w:rsidRDefault="00F87DB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生活垃圾减量化处置</w:t>
            </w:r>
          </w:p>
        </w:tc>
      </w:tr>
      <w:tr w:rsidR="00127C4A" w14:paraId="7A19A2E7" w14:textId="77777777">
        <w:trPr>
          <w:trHeight w:val="432"/>
        </w:trPr>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A94C29" w14:textId="77777777" w:rsidR="00127C4A" w:rsidRDefault="00127C4A">
            <w:pPr>
              <w:jc w:val="center"/>
              <w:rPr>
                <w:rFonts w:ascii="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DBB1F6" w14:textId="77777777" w:rsidR="00127C4A" w:rsidRDefault="00127C4A">
            <w:pPr>
              <w:jc w:val="center"/>
              <w:rPr>
                <w:rFonts w:ascii="宋体" w:hAnsi="宋体" w:cs="宋体"/>
                <w:color w:val="000000"/>
                <w:sz w:val="18"/>
                <w:szCs w:val="18"/>
              </w:rPr>
            </w:pPr>
          </w:p>
        </w:tc>
        <w:tc>
          <w:tcPr>
            <w:tcW w:w="1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47137D" w14:textId="77777777" w:rsidR="00127C4A" w:rsidRDefault="00127C4A">
            <w:pPr>
              <w:jc w:val="center"/>
              <w:rPr>
                <w:rFonts w:ascii="宋体" w:hAnsi="宋体" w:cs="宋体"/>
                <w:color w:val="000000"/>
                <w:sz w:val="18"/>
                <w:szCs w:val="18"/>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C39C8B"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完成政</w:t>
            </w:r>
            <w:proofErr w:type="gramStart"/>
            <w:r>
              <w:rPr>
                <w:rFonts w:ascii="宋体" w:hAnsi="宋体" w:cs="宋体"/>
                <w:color w:val="000000"/>
                <w:kern w:val="0"/>
                <w:sz w:val="18"/>
                <w:szCs w:val="18"/>
              </w:rPr>
              <w:t>研</w:t>
            </w:r>
            <w:proofErr w:type="gramEnd"/>
            <w:r>
              <w:rPr>
                <w:rFonts w:ascii="宋体" w:hAnsi="宋体" w:cs="宋体"/>
                <w:color w:val="000000"/>
                <w:kern w:val="0"/>
                <w:sz w:val="18"/>
                <w:szCs w:val="18"/>
              </w:rPr>
              <w:t>课题数量</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95D2F"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8A1FF"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BB03E"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篇（部）</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B5170F" w14:textId="77777777" w:rsidR="00127C4A" w:rsidRDefault="00F87DB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7</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4280CD"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416F5"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1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F0190B6" w14:textId="77777777" w:rsidR="00127C4A" w:rsidRDefault="00127C4A">
            <w:pPr>
              <w:jc w:val="center"/>
              <w:rPr>
                <w:rFonts w:ascii="微软雅黑" w:eastAsia="微软雅黑" w:hAnsi="微软雅黑" w:cs="微软雅黑"/>
                <w:i/>
                <w:color w:val="000000"/>
                <w:sz w:val="16"/>
                <w:szCs w:val="16"/>
              </w:rPr>
            </w:pPr>
          </w:p>
        </w:tc>
      </w:tr>
      <w:tr w:rsidR="00127C4A" w14:paraId="27D17355" w14:textId="77777777">
        <w:trPr>
          <w:trHeight w:val="432"/>
        </w:trPr>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8B83CF" w14:textId="77777777" w:rsidR="00127C4A" w:rsidRDefault="00127C4A">
            <w:pPr>
              <w:jc w:val="center"/>
              <w:rPr>
                <w:rFonts w:ascii="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4C7AD6" w14:textId="77777777" w:rsidR="00127C4A" w:rsidRDefault="00127C4A">
            <w:pPr>
              <w:jc w:val="center"/>
              <w:rPr>
                <w:rFonts w:ascii="宋体" w:hAnsi="宋体" w:cs="宋体"/>
                <w:color w:val="000000"/>
                <w:sz w:val="18"/>
                <w:szCs w:val="18"/>
              </w:rPr>
            </w:pPr>
          </w:p>
        </w:tc>
        <w:tc>
          <w:tcPr>
            <w:tcW w:w="1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112708" w14:textId="77777777" w:rsidR="00127C4A" w:rsidRDefault="00127C4A">
            <w:pPr>
              <w:jc w:val="center"/>
              <w:rPr>
                <w:rFonts w:ascii="宋体" w:hAnsi="宋体" w:cs="宋体"/>
                <w:color w:val="000000"/>
                <w:sz w:val="18"/>
                <w:szCs w:val="18"/>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1315BB"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人防工程日常运维数量</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566C6"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48A7A"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4</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14E47"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座</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94B91C" w14:textId="77777777" w:rsidR="00127C4A" w:rsidRDefault="00F87DB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4</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8E2D4E"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CE3C7"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1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F6B05FC" w14:textId="77777777" w:rsidR="00127C4A" w:rsidRDefault="00127C4A">
            <w:pPr>
              <w:jc w:val="center"/>
              <w:rPr>
                <w:rFonts w:ascii="微软雅黑" w:eastAsia="微软雅黑" w:hAnsi="微软雅黑" w:cs="微软雅黑"/>
                <w:i/>
                <w:color w:val="000000"/>
                <w:sz w:val="16"/>
                <w:szCs w:val="16"/>
              </w:rPr>
            </w:pPr>
          </w:p>
        </w:tc>
      </w:tr>
      <w:tr w:rsidR="00127C4A" w14:paraId="304D0B0E" w14:textId="77777777">
        <w:trPr>
          <w:trHeight w:val="432"/>
        </w:trPr>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42551A" w14:textId="77777777" w:rsidR="00127C4A" w:rsidRDefault="00127C4A">
            <w:pPr>
              <w:jc w:val="center"/>
              <w:rPr>
                <w:rFonts w:ascii="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C79C63" w14:textId="77777777" w:rsidR="00127C4A" w:rsidRDefault="00127C4A">
            <w:pPr>
              <w:jc w:val="center"/>
              <w:rPr>
                <w:rFonts w:ascii="宋体" w:hAnsi="宋体" w:cs="宋体"/>
                <w:color w:val="000000"/>
                <w:sz w:val="18"/>
                <w:szCs w:val="18"/>
              </w:rPr>
            </w:pPr>
          </w:p>
        </w:tc>
        <w:tc>
          <w:tcPr>
            <w:tcW w:w="1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C768EB" w14:textId="77777777" w:rsidR="00127C4A" w:rsidRDefault="00127C4A">
            <w:pPr>
              <w:jc w:val="center"/>
              <w:rPr>
                <w:rFonts w:ascii="宋体" w:hAnsi="宋体" w:cs="宋体"/>
                <w:color w:val="000000"/>
                <w:sz w:val="18"/>
                <w:szCs w:val="18"/>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10C906"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食品药品检测数量</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CDA39"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C9DE4"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1350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1FDDC"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批次</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84A614" w14:textId="77777777" w:rsidR="00127C4A" w:rsidRDefault="00F87DB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1628</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E44034"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FFD28"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1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F1FC171" w14:textId="77777777" w:rsidR="00127C4A" w:rsidRDefault="00127C4A">
            <w:pPr>
              <w:jc w:val="center"/>
              <w:rPr>
                <w:rFonts w:ascii="微软雅黑" w:eastAsia="微软雅黑" w:hAnsi="微软雅黑" w:cs="微软雅黑"/>
                <w:i/>
                <w:color w:val="000000"/>
                <w:sz w:val="16"/>
                <w:szCs w:val="16"/>
              </w:rPr>
            </w:pPr>
          </w:p>
        </w:tc>
      </w:tr>
      <w:tr w:rsidR="00127C4A" w14:paraId="421D0862" w14:textId="77777777">
        <w:trPr>
          <w:trHeight w:val="648"/>
        </w:trPr>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ADED6F" w14:textId="77777777" w:rsidR="00127C4A" w:rsidRDefault="00127C4A">
            <w:pPr>
              <w:jc w:val="center"/>
              <w:rPr>
                <w:rFonts w:ascii="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7A6A88" w14:textId="77777777" w:rsidR="00127C4A" w:rsidRDefault="00127C4A">
            <w:pPr>
              <w:jc w:val="center"/>
              <w:rPr>
                <w:rFonts w:ascii="宋体" w:hAnsi="宋体" w:cs="宋体"/>
                <w:color w:val="000000"/>
                <w:sz w:val="18"/>
                <w:szCs w:val="18"/>
              </w:rPr>
            </w:pPr>
          </w:p>
        </w:tc>
        <w:tc>
          <w:tcPr>
            <w:tcW w:w="1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55A784" w14:textId="77777777" w:rsidR="00127C4A" w:rsidRDefault="00127C4A">
            <w:pPr>
              <w:jc w:val="center"/>
              <w:rPr>
                <w:rFonts w:ascii="宋体" w:hAnsi="宋体" w:cs="宋体"/>
                <w:color w:val="000000"/>
                <w:sz w:val="18"/>
                <w:szCs w:val="18"/>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085110"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完成设施设备维修维护 数量</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AB20B"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D4B07"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300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42F45" w14:textId="77777777" w:rsidR="00127C4A" w:rsidRDefault="00F87DBA">
            <w:pPr>
              <w:widowControl/>
              <w:jc w:val="center"/>
              <w:textAlignment w:val="center"/>
              <w:rPr>
                <w:rFonts w:ascii="宋体" w:hAnsi="宋体" w:cs="宋体"/>
                <w:color w:val="000000"/>
                <w:sz w:val="18"/>
                <w:szCs w:val="18"/>
              </w:rPr>
            </w:pPr>
            <w:proofErr w:type="gramStart"/>
            <w:r>
              <w:rPr>
                <w:rFonts w:ascii="宋体" w:hAnsi="宋体" w:cs="宋体"/>
                <w:color w:val="000000"/>
                <w:kern w:val="0"/>
                <w:sz w:val="18"/>
                <w:szCs w:val="18"/>
              </w:rPr>
              <w:t>台套</w:t>
            </w:r>
            <w:proofErr w:type="gramEnd"/>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B66134" w14:textId="77777777" w:rsidR="00127C4A" w:rsidRDefault="00F87DB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760</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BBDA62"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5E148"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1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904E6A" w14:textId="77777777" w:rsidR="00127C4A" w:rsidRDefault="00F87DBA">
            <w:pPr>
              <w:widowControl/>
              <w:jc w:val="center"/>
              <w:textAlignment w:val="center"/>
              <w:rPr>
                <w:rFonts w:ascii="微软雅黑" w:eastAsia="微软雅黑" w:hAnsi="微软雅黑" w:cs="微软雅黑"/>
                <w:i/>
                <w:color w:val="000000"/>
                <w:sz w:val="16"/>
                <w:szCs w:val="16"/>
              </w:rPr>
            </w:pPr>
            <w:r>
              <w:rPr>
                <w:rFonts w:ascii="微软雅黑" w:eastAsia="微软雅黑" w:hAnsi="微软雅黑" w:cs="微软雅黑" w:hint="eastAsia"/>
                <w:i/>
                <w:color w:val="000000"/>
                <w:kern w:val="0"/>
                <w:sz w:val="16"/>
                <w:szCs w:val="16"/>
              </w:rPr>
              <w:t>单位全年实际维修维护</w:t>
            </w:r>
          </w:p>
        </w:tc>
      </w:tr>
      <w:tr w:rsidR="00127C4A" w14:paraId="1B322241" w14:textId="77777777">
        <w:trPr>
          <w:trHeight w:val="1080"/>
        </w:trPr>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D76334" w14:textId="77777777" w:rsidR="00127C4A" w:rsidRDefault="00127C4A">
            <w:pPr>
              <w:jc w:val="center"/>
              <w:rPr>
                <w:rFonts w:ascii="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05A64B" w14:textId="77777777" w:rsidR="00127C4A" w:rsidRDefault="00127C4A">
            <w:pPr>
              <w:jc w:val="center"/>
              <w:rPr>
                <w:rFonts w:ascii="宋体" w:hAnsi="宋体" w:cs="宋体"/>
                <w:color w:val="000000"/>
                <w:sz w:val="18"/>
                <w:szCs w:val="18"/>
              </w:rPr>
            </w:pPr>
          </w:p>
        </w:tc>
        <w:tc>
          <w:tcPr>
            <w:tcW w:w="1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C9745E" w14:textId="77777777" w:rsidR="00127C4A" w:rsidRDefault="00127C4A">
            <w:pPr>
              <w:jc w:val="center"/>
              <w:rPr>
                <w:rFonts w:ascii="宋体" w:hAnsi="宋体" w:cs="宋体"/>
                <w:color w:val="000000"/>
                <w:sz w:val="18"/>
                <w:szCs w:val="18"/>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823448"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完成市政设施(道路/水沟/交安设施)(维修维护</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C8AFE"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D0E23"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1500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422B8"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米</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14A3B2" w14:textId="77777777" w:rsidR="00127C4A" w:rsidRDefault="00F87DB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15400</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D895A5"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19456"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1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3D48654" w14:textId="77777777" w:rsidR="00127C4A" w:rsidRDefault="00F87DBA">
            <w:pPr>
              <w:widowControl/>
              <w:jc w:val="center"/>
              <w:textAlignment w:val="center"/>
              <w:rPr>
                <w:rFonts w:ascii="微软雅黑" w:eastAsia="微软雅黑" w:hAnsi="微软雅黑" w:cs="微软雅黑"/>
                <w:i/>
                <w:color w:val="000000"/>
                <w:sz w:val="16"/>
                <w:szCs w:val="16"/>
              </w:rPr>
            </w:pPr>
            <w:r>
              <w:rPr>
                <w:rFonts w:ascii="微软雅黑" w:eastAsia="微软雅黑" w:hAnsi="微软雅黑" w:cs="微软雅黑" w:hint="eastAsia"/>
                <w:i/>
                <w:color w:val="000000"/>
                <w:kern w:val="0"/>
                <w:sz w:val="16"/>
                <w:szCs w:val="16"/>
              </w:rPr>
              <w:t>辖区全年水沟清理总量</w:t>
            </w:r>
          </w:p>
        </w:tc>
      </w:tr>
      <w:tr w:rsidR="00127C4A" w14:paraId="0689CBFC" w14:textId="77777777">
        <w:trPr>
          <w:trHeight w:val="432"/>
        </w:trPr>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58D401" w14:textId="77777777" w:rsidR="00127C4A" w:rsidRDefault="00127C4A">
            <w:pPr>
              <w:jc w:val="center"/>
              <w:rPr>
                <w:rFonts w:ascii="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CA13A4" w14:textId="77777777" w:rsidR="00127C4A" w:rsidRDefault="00127C4A">
            <w:pPr>
              <w:jc w:val="center"/>
              <w:rPr>
                <w:rFonts w:ascii="宋体" w:hAnsi="宋体" w:cs="宋体"/>
                <w:color w:val="000000"/>
                <w:sz w:val="18"/>
                <w:szCs w:val="18"/>
              </w:rPr>
            </w:pPr>
          </w:p>
        </w:tc>
        <w:tc>
          <w:tcPr>
            <w:tcW w:w="1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6035FE" w14:textId="77777777" w:rsidR="00127C4A" w:rsidRDefault="00127C4A">
            <w:pPr>
              <w:jc w:val="center"/>
              <w:rPr>
                <w:rFonts w:ascii="宋体" w:hAnsi="宋体" w:cs="宋体"/>
                <w:color w:val="000000"/>
                <w:sz w:val="18"/>
                <w:szCs w:val="18"/>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04530C"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管理社区数量</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2E447"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C475E"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AB73E" w14:textId="77777777" w:rsidR="00127C4A" w:rsidRDefault="00F87DBA">
            <w:pPr>
              <w:widowControl/>
              <w:jc w:val="center"/>
              <w:textAlignment w:val="center"/>
              <w:rPr>
                <w:rFonts w:ascii="宋体" w:hAnsi="宋体" w:cs="宋体"/>
                <w:color w:val="000000"/>
                <w:sz w:val="18"/>
                <w:szCs w:val="18"/>
              </w:rPr>
            </w:pPr>
            <w:proofErr w:type="gramStart"/>
            <w:r>
              <w:rPr>
                <w:rFonts w:ascii="宋体" w:hAnsi="宋体" w:cs="宋体"/>
                <w:color w:val="000000"/>
                <w:kern w:val="0"/>
                <w:sz w:val="18"/>
                <w:szCs w:val="18"/>
              </w:rPr>
              <w:t>个</w:t>
            </w:r>
            <w:proofErr w:type="gramEnd"/>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14940D" w14:textId="77777777" w:rsidR="00127C4A" w:rsidRDefault="00F87DB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8077FC"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7E067"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1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B8B1CC" w14:textId="77777777" w:rsidR="00127C4A" w:rsidRDefault="00127C4A">
            <w:pPr>
              <w:jc w:val="center"/>
              <w:rPr>
                <w:rFonts w:ascii="微软雅黑" w:eastAsia="微软雅黑" w:hAnsi="微软雅黑" w:cs="微软雅黑"/>
                <w:i/>
                <w:color w:val="000000"/>
                <w:sz w:val="16"/>
                <w:szCs w:val="16"/>
              </w:rPr>
            </w:pPr>
          </w:p>
        </w:tc>
      </w:tr>
      <w:tr w:rsidR="00127C4A" w14:paraId="2303A728" w14:textId="77777777">
        <w:trPr>
          <w:trHeight w:val="432"/>
        </w:trPr>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633319" w14:textId="77777777" w:rsidR="00127C4A" w:rsidRDefault="00127C4A">
            <w:pPr>
              <w:jc w:val="center"/>
              <w:rPr>
                <w:rFonts w:ascii="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AC3AE5" w14:textId="77777777" w:rsidR="00127C4A" w:rsidRDefault="00127C4A">
            <w:pPr>
              <w:jc w:val="center"/>
              <w:rPr>
                <w:rFonts w:ascii="宋体" w:hAnsi="宋体" w:cs="宋体"/>
                <w:color w:val="000000"/>
                <w:sz w:val="18"/>
                <w:szCs w:val="18"/>
              </w:rPr>
            </w:pPr>
          </w:p>
        </w:tc>
        <w:tc>
          <w:tcPr>
            <w:tcW w:w="1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5C43ED" w14:textId="77777777" w:rsidR="00127C4A" w:rsidRDefault="00127C4A">
            <w:pPr>
              <w:jc w:val="center"/>
              <w:rPr>
                <w:rFonts w:ascii="宋体" w:hAnsi="宋体" w:cs="宋体"/>
                <w:color w:val="000000"/>
                <w:sz w:val="18"/>
                <w:szCs w:val="18"/>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A6A1AE"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设置环境监测点</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56E19"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D7F6A"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16</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DC02D"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处</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C260CD" w14:textId="77777777" w:rsidR="00127C4A" w:rsidRDefault="00F87DB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16</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088C3C"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8CC0F"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1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5B95BCD" w14:textId="77777777" w:rsidR="00127C4A" w:rsidRDefault="00127C4A">
            <w:pPr>
              <w:jc w:val="center"/>
              <w:rPr>
                <w:rFonts w:ascii="微软雅黑" w:eastAsia="微软雅黑" w:hAnsi="微软雅黑" w:cs="微软雅黑"/>
                <w:i/>
                <w:color w:val="000000"/>
                <w:sz w:val="16"/>
                <w:szCs w:val="16"/>
              </w:rPr>
            </w:pPr>
          </w:p>
        </w:tc>
      </w:tr>
      <w:tr w:rsidR="00127C4A" w14:paraId="5AD01B0F" w14:textId="77777777">
        <w:trPr>
          <w:trHeight w:val="432"/>
        </w:trPr>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3081A5" w14:textId="77777777" w:rsidR="00127C4A" w:rsidRDefault="00127C4A">
            <w:pPr>
              <w:jc w:val="center"/>
              <w:rPr>
                <w:rFonts w:ascii="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EA8829" w14:textId="77777777" w:rsidR="00127C4A" w:rsidRDefault="00127C4A">
            <w:pPr>
              <w:jc w:val="center"/>
              <w:rPr>
                <w:rFonts w:ascii="宋体" w:hAnsi="宋体" w:cs="宋体"/>
                <w:color w:val="000000"/>
                <w:sz w:val="18"/>
                <w:szCs w:val="18"/>
              </w:rPr>
            </w:pPr>
          </w:p>
        </w:tc>
        <w:tc>
          <w:tcPr>
            <w:tcW w:w="12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7651FB"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33CFCC"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办公及业务网线畅通</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76EC4"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1551C"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优良中低差</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ADFFA" w14:textId="77777777" w:rsidR="00127C4A" w:rsidRDefault="00127C4A">
            <w:pPr>
              <w:jc w:val="center"/>
              <w:rPr>
                <w:rFonts w:ascii="宋体" w:hAnsi="宋体" w:cs="宋体"/>
                <w:color w:val="000000"/>
                <w:sz w:val="18"/>
                <w:szCs w:val="18"/>
              </w:rPr>
            </w:pP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FF3444" w14:textId="77777777" w:rsidR="00127C4A" w:rsidRDefault="00F87DB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优</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84E241"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8B162"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1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1E9A0F1" w14:textId="77777777" w:rsidR="00127C4A" w:rsidRDefault="00127C4A">
            <w:pPr>
              <w:jc w:val="center"/>
              <w:rPr>
                <w:rFonts w:ascii="微软雅黑" w:eastAsia="微软雅黑" w:hAnsi="微软雅黑" w:cs="微软雅黑"/>
                <w:i/>
                <w:color w:val="000000"/>
                <w:sz w:val="16"/>
                <w:szCs w:val="16"/>
              </w:rPr>
            </w:pPr>
          </w:p>
        </w:tc>
      </w:tr>
      <w:tr w:rsidR="00127C4A" w14:paraId="7CBAACAC" w14:textId="77777777">
        <w:trPr>
          <w:trHeight w:val="648"/>
        </w:trPr>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AB02A9" w14:textId="77777777" w:rsidR="00127C4A" w:rsidRDefault="00127C4A">
            <w:pPr>
              <w:jc w:val="center"/>
              <w:rPr>
                <w:rFonts w:ascii="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920308" w14:textId="77777777" w:rsidR="00127C4A" w:rsidRDefault="00127C4A">
            <w:pPr>
              <w:jc w:val="center"/>
              <w:rPr>
                <w:rFonts w:ascii="宋体" w:hAnsi="宋体" w:cs="宋体"/>
                <w:color w:val="000000"/>
                <w:sz w:val="18"/>
                <w:szCs w:val="18"/>
              </w:rPr>
            </w:pPr>
          </w:p>
        </w:tc>
        <w:tc>
          <w:tcPr>
            <w:tcW w:w="1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8B2AA3" w14:textId="77777777" w:rsidR="00127C4A" w:rsidRDefault="00127C4A">
            <w:pPr>
              <w:jc w:val="center"/>
              <w:rPr>
                <w:rFonts w:ascii="宋体" w:hAnsi="宋体" w:cs="宋体"/>
                <w:color w:val="000000"/>
                <w:sz w:val="18"/>
                <w:szCs w:val="18"/>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EF9C29"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维修维护项目验收合格率</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6AEC8"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BF8FD"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BBC95"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FE5C39" w14:textId="77777777" w:rsidR="00127C4A" w:rsidRDefault="00F87DB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100%</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24C41C"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43201"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1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27EFCF3" w14:textId="77777777" w:rsidR="00127C4A" w:rsidRDefault="00127C4A">
            <w:pPr>
              <w:jc w:val="center"/>
              <w:rPr>
                <w:rFonts w:ascii="微软雅黑" w:eastAsia="微软雅黑" w:hAnsi="微软雅黑" w:cs="微软雅黑"/>
                <w:i/>
                <w:color w:val="000000"/>
                <w:sz w:val="16"/>
                <w:szCs w:val="16"/>
              </w:rPr>
            </w:pPr>
          </w:p>
        </w:tc>
      </w:tr>
      <w:tr w:rsidR="00127C4A" w14:paraId="40A83CA3" w14:textId="77777777">
        <w:trPr>
          <w:trHeight w:val="432"/>
        </w:trPr>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7F3DBE" w14:textId="77777777" w:rsidR="00127C4A" w:rsidRDefault="00127C4A">
            <w:pPr>
              <w:jc w:val="center"/>
              <w:rPr>
                <w:rFonts w:ascii="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707438" w14:textId="77777777" w:rsidR="00127C4A" w:rsidRDefault="00127C4A">
            <w:pPr>
              <w:jc w:val="center"/>
              <w:rPr>
                <w:rFonts w:ascii="宋体" w:hAnsi="宋体" w:cs="宋体"/>
                <w:color w:val="000000"/>
                <w:sz w:val="18"/>
                <w:szCs w:val="18"/>
              </w:rPr>
            </w:pPr>
          </w:p>
        </w:tc>
        <w:tc>
          <w:tcPr>
            <w:tcW w:w="1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276C27" w14:textId="77777777" w:rsidR="00127C4A" w:rsidRDefault="00127C4A">
            <w:pPr>
              <w:jc w:val="center"/>
              <w:rPr>
                <w:rFonts w:ascii="宋体" w:hAnsi="宋体" w:cs="宋体"/>
                <w:color w:val="000000"/>
                <w:sz w:val="18"/>
                <w:szCs w:val="18"/>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6CC58C"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文体活动覆盖率</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35A3C"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9897C"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C4426"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FF2112" w14:textId="77777777" w:rsidR="00127C4A" w:rsidRDefault="00F87DB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90.00%</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A4A361"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C9330"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1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E474ED5" w14:textId="77777777" w:rsidR="00127C4A" w:rsidRDefault="00127C4A">
            <w:pPr>
              <w:jc w:val="center"/>
              <w:rPr>
                <w:rFonts w:ascii="微软雅黑" w:eastAsia="微软雅黑" w:hAnsi="微软雅黑" w:cs="微软雅黑"/>
                <w:i/>
                <w:color w:val="000000"/>
                <w:sz w:val="16"/>
                <w:szCs w:val="16"/>
              </w:rPr>
            </w:pPr>
          </w:p>
        </w:tc>
      </w:tr>
      <w:tr w:rsidR="00127C4A" w14:paraId="4F61D803" w14:textId="77777777">
        <w:trPr>
          <w:trHeight w:val="432"/>
        </w:trPr>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2B0B6A" w14:textId="77777777" w:rsidR="00127C4A" w:rsidRDefault="00127C4A">
            <w:pPr>
              <w:jc w:val="center"/>
              <w:rPr>
                <w:rFonts w:ascii="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619EF3" w14:textId="77777777" w:rsidR="00127C4A" w:rsidRDefault="00127C4A">
            <w:pPr>
              <w:jc w:val="center"/>
              <w:rPr>
                <w:rFonts w:ascii="宋体" w:hAnsi="宋体" w:cs="宋体"/>
                <w:color w:val="000000"/>
                <w:sz w:val="18"/>
                <w:szCs w:val="18"/>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BA805"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099631"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完成工作时限</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3AF7E"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03883"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4B4DB"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1B2965" w14:textId="77777777" w:rsidR="00127C4A" w:rsidRDefault="00F87DB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1</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1000DA"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D7A06"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1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E3EEEF3" w14:textId="77777777" w:rsidR="00127C4A" w:rsidRDefault="00127C4A">
            <w:pPr>
              <w:jc w:val="center"/>
              <w:rPr>
                <w:rFonts w:ascii="微软雅黑" w:eastAsia="微软雅黑" w:hAnsi="微软雅黑" w:cs="微软雅黑"/>
                <w:i/>
                <w:color w:val="000000"/>
                <w:sz w:val="16"/>
                <w:szCs w:val="16"/>
              </w:rPr>
            </w:pPr>
          </w:p>
        </w:tc>
      </w:tr>
      <w:tr w:rsidR="00127C4A" w14:paraId="2416DFDA" w14:textId="77777777">
        <w:trPr>
          <w:trHeight w:val="432"/>
        </w:trPr>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A8CF1E" w14:textId="77777777" w:rsidR="00127C4A" w:rsidRDefault="00127C4A">
            <w:pPr>
              <w:jc w:val="center"/>
              <w:rPr>
                <w:rFonts w:ascii="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1E9E8C" w14:textId="77777777" w:rsidR="00127C4A" w:rsidRDefault="00127C4A">
            <w:pPr>
              <w:jc w:val="center"/>
              <w:rPr>
                <w:rFonts w:ascii="宋体" w:hAnsi="宋体" w:cs="宋体"/>
                <w:color w:val="000000"/>
                <w:sz w:val="18"/>
                <w:szCs w:val="18"/>
              </w:rPr>
            </w:pPr>
          </w:p>
        </w:tc>
        <w:tc>
          <w:tcPr>
            <w:tcW w:w="12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B52306"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0D5F91"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天网工程维保年费</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814F7"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93905"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120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D673B"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AE2A49" w14:textId="77777777" w:rsidR="00127C4A" w:rsidRDefault="00F87DB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118.7</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9902EB"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1C764"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1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71B0EE3" w14:textId="77777777" w:rsidR="00127C4A" w:rsidRDefault="00127C4A">
            <w:pPr>
              <w:jc w:val="center"/>
              <w:rPr>
                <w:rFonts w:ascii="微软雅黑" w:eastAsia="微软雅黑" w:hAnsi="微软雅黑" w:cs="微软雅黑"/>
                <w:i/>
                <w:color w:val="000000"/>
                <w:sz w:val="16"/>
                <w:szCs w:val="16"/>
              </w:rPr>
            </w:pPr>
          </w:p>
        </w:tc>
      </w:tr>
      <w:tr w:rsidR="00127C4A" w14:paraId="5AA19F4F" w14:textId="77777777">
        <w:trPr>
          <w:trHeight w:val="432"/>
        </w:trPr>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966951" w14:textId="77777777" w:rsidR="00127C4A" w:rsidRDefault="00127C4A">
            <w:pPr>
              <w:jc w:val="center"/>
              <w:rPr>
                <w:rFonts w:ascii="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5307F7" w14:textId="77777777" w:rsidR="00127C4A" w:rsidRDefault="00127C4A">
            <w:pPr>
              <w:jc w:val="center"/>
              <w:rPr>
                <w:rFonts w:ascii="宋体" w:hAnsi="宋体" w:cs="宋体"/>
                <w:color w:val="000000"/>
                <w:sz w:val="18"/>
                <w:szCs w:val="18"/>
              </w:rPr>
            </w:pPr>
          </w:p>
        </w:tc>
        <w:tc>
          <w:tcPr>
            <w:tcW w:w="1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6569C4" w14:textId="77777777" w:rsidR="00127C4A" w:rsidRDefault="00127C4A">
            <w:pPr>
              <w:jc w:val="center"/>
              <w:rPr>
                <w:rFonts w:ascii="宋体" w:hAnsi="宋体" w:cs="宋体"/>
                <w:color w:val="000000"/>
                <w:sz w:val="18"/>
                <w:szCs w:val="18"/>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9778A4"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动物检疫年费</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C0FE8"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B1970"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BB594"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41CB13" w14:textId="77777777" w:rsidR="00127C4A" w:rsidRDefault="00F87DB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10</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188FB6"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E240B"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1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BC97530" w14:textId="77777777" w:rsidR="00127C4A" w:rsidRDefault="00127C4A">
            <w:pPr>
              <w:jc w:val="center"/>
              <w:rPr>
                <w:rFonts w:ascii="微软雅黑" w:eastAsia="微软雅黑" w:hAnsi="微软雅黑" w:cs="微软雅黑"/>
                <w:i/>
                <w:color w:val="000000"/>
                <w:sz w:val="16"/>
                <w:szCs w:val="16"/>
              </w:rPr>
            </w:pPr>
          </w:p>
        </w:tc>
      </w:tr>
      <w:tr w:rsidR="00127C4A" w14:paraId="3048E0CB" w14:textId="77777777">
        <w:trPr>
          <w:trHeight w:val="400"/>
        </w:trPr>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69709F" w14:textId="77777777" w:rsidR="00127C4A" w:rsidRDefault="00127C4A">
            <w:pPr>
              <w:jc w:val="center"/>
              <w:rPr>
                <w:rFonts w:ascii="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122BD9" w14:textId="77777777" w:rsidR="00127C4A" w:rsidRDefault="00127C4A">
            <w:pPr>
              <w:jc w:val="center"/>
              <w:rPr>
                <w:rFonts w:ascii="宋体" w:hAnsi="宋体" w:cs="宋体"/>
                <w:color w:val="000000"/>
                <w:sz w:val="18"/>
                <w:szCs w:val="18"/>
              </w:rPr>
            </w:pPr>
          </w:p>
        </w:tc>
        <w:tc>
          <w:tcPr>
            <w:tcW w:w="1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29047E" w14:textId="77777777" w:rsidR="00127C4A" w:rsidRDefault="00127C4A">
            <w:pPr>
              <w:jc w:val="center"/>
              <w:rPr>
                <w:rFonts w:ascii="宋体" w:hAnsi="宋体" w:cs="宋体"/>
                <w:color w:val="000000"/>
                <w:sz w:val="18"/>
                <w:szCs w:val="18"/>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9E1564"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垃圾处置单价</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758F9"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D1269"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47</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82AB3"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元</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DAE5BA" w14:textId="77777777" w:rsidR="00127C4A" w:rsidRDefault="00F87DB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33.7</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ABDC18"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78884"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1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4AD1D45" w14:textId="77777777" w:rsidR="00127C4A" w:rsidRDefault="00127C4A">
            <w:pPr>
              <w:jc w:val="center"/>
              <w:rPr>
                <w:rFonts w:ascii="微软雅黑" w:eastAsia="微软雅黑" w:hAnsi="微软雅黑" w:cs="微软雅黑"/>
                <w:i/>
                <w:color w:val="000000"/>
                <w:sz w:val="16"/>
                <w:szCs w:val="16"/>
              </w:rPr>
            </w:pPr>
          </w:p>
        </w:tc>
      </w:tr>
      <w:tr w:rsidR="00127C4A" w14:paraId="1473B107" w14:textId="77777777">
        <w:trPr>
          <w:trHeight w:val="432"/>
        </w:trPr>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E4A7FB" w14:textId="77777777" w:rsidR="00127C4A" w:rsidRDefault="00127C4A">
            <w:pPr>
              <w:jc w:val="center"/>
              <w:rPr>
                <w:rFonts w:ascii="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0D3907" w14:textId="77777777" w:rsidR="00127C4A" w:rsidRDefault="00127C4A">
            <w:pPr>
              <w:jc w:val="center"/>
              <w:rPr>
                <w:rFonts w:ascii="宋体" w:hAnsi="宋体" w:cs="宋体"/>
                <w:color w:val="000000"/>
                <w:sz w:val="18"/>
                <w:szCs w:val="18"/>
              </w:rPr>
            </w:pPr>
          </w:p>
        </w:tc>
        <w:tc>
          <w:tcPr>
            <w:tcW w:w="1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518A4C" w14:textId="77777777" w:rsidR="00127C4A" w:rsidRDefault="00127C4A">
            <w:pPr>
              <w:jc w:val="center"/>
              <w:rPr>
                <w:rFonts w:ascii="宋体" w:hAnsi="宋体" w:cs="宋体"/>
                <w:color w:val="000000"/>
                <w:sz w:val="18"/>
                <w:szCs w:val="18"/>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336DC3"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道路维修成本</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697BF"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86649"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60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8C794"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元/米</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8D300F" w14:textId="77777777" w:rsidR="00127C4A" w:rsidRDefault="00F87DB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47</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79B199"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F280D"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1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D06306" w14:textId="77777777" w:rsidR="00127C4A" w:rsidRDefault="00F87DBA">
            <w:pPr>
              <w:widowControl/>
              <w:jc w:val="center"/>
              <w:textAlignment w:val="center"/>
              <w:rPr>
                <w:rFonts w:ascii="微软雅黑" w:eastAsia="微软雅黑" w:hAnsi="微软雅黑" w:cs="微软雅黑"/>
                <w:i/>
                <w:color w:val="000000"/>
                <w:sz w:val="12"/>
                <w:szCs w:val="12"/>
              </w:rPr>
            </w:pPr>
            <w:r>
              <w:rPr>
                <w:rStyle w:val="font41"/>
                <w:rFonts w:hint="default"/>
              </w:rPr>
              <w:t>标线单价47元/</w:t>
            </w:r>
            <w:r>
              <w:rPr>
                <w:rStyle w:val="font51"/>
              </w:rPr>
              <w:t>㎡</w:t>
            </w:r>
          </w:p>
        </w:tc>
      </w:tr>
      <w:tr w:rsidR="00127C4A" w14:paraId="5D2A4C3D" w14:textId="77777777">
        <w:trPr>
          <w:trHeight w:val="483"/>
        </w:trPr>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5B16D6" w14:textId="77777777" w:rsidR="00127C4A" w:rsidRDefault="00127C4A">
            <w:pPr>
              <w:jc w:val="center"/>
              <w:rPr>
                <w:rFonts w:ascii="宋体" w:hAnsi="宋体" w:cs="宋体"/>
                <w:color w:val="000000"/>
                <w:sz w:val="18"/>
                <w:szCs w:val="18"/>
              </w:rPr>
            </w:pPr>
          </w:p>
        </w:tc>
        <w:tc>
          <w:tcPr>
            <w:tcW w:w="20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87D98D"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12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B1A67A"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4C6F44"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天网工程辖区内外提供视频线索比</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53F1F"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363AC"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3AE66"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7674FF"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730A5D"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186AC"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1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3786794" w14:textId="77777777" w:rsidR="00127C4A" w:rsidRDefault="00127C4A">
            <w:pPr>
              <w:jc w:val="center"/>
              <w:rPr>
                <w:rFonts w:ascii="微软雅黑" w:eastAsia="微软雅黑" w:hAnsi="微软雅黑" w:cs="微软雅黑"/>
                <w:i/>
                <w:color w:val="000000"/>
                <w:sz w:val="16"/>
                <w:szCs w:val="16"/>
              </w:rPr>
            </w:pPr>
          </w:p>
        </w:tc>
      </w:tr>
      <w:tr w:rsidR="00127C4A" w14:paraId="3F418522" w14:textId="77777777">
        <w:trPr>
          <w:trHeight w:val="565"/>
        </w:trPr>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BBB832" w14:textId="77777777" w:rsidR="00127C4A" w:rsidRDefault="00127C4A">
            <w:pPr>
              <w:jc w:val="center"/>
              <w:rPr>
                <w:rFonts w:ascii="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962F8E" w14:textId="77777777" w:rsidR="00127C4A" w:rsidRDefault="00127C4A">
            <w:pPr>
              <w:jc w:val="center"/>
              <w:rPr>
                <w:rFonts w:ascii="宋体" w:hAnsi="宋体" w:cs="宋体"/>
                <w:color w:val="000000"/>
                <w:sz w:val="18"/>
                <w:szCs w:val="18"/>
              </w:rPr>
            </w:pPr>
          </w:p>
        </w:tc>
        <w:tc>
          <w:tcPr>
            <w:tcW w:w="1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AB28CF" w14:textId="77777777" w:rsidR="00127C4A" w:rsidRDefault="00127C4A">
            <w:pPr>
              <w:jc w:val="center"/>
              <w:rPr>
                <w:rFonts w:ascii="宋体" w:hAnsi="宋体" w:cs="宋体"/>
                <w:color w:val="000000"/>
                <w:sz w:val="18"/>
                <w:szCs w:val="18"/>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497F51"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天网工程直接支撑破案率占比</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6127A"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FBA2C"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70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5FA63"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D3579F"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70</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D53652"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1AD2D"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1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7AD5278" w14:textId="77777777" w:rsidR="00127C4A" w:rsidRDefault="00127C4A">
            <w:pPr>
              <w:jc w:val="center"/>
              <w:rPr>
                <w:rFonts w:ascii="微软雅黑" w:eastAsia="微软雅黑" w:hAnsi="微软雅黑" w:cs="微软雅黑"/>
                <w:i/>
                <w:color w:val="000000"/>
                <w:sz w:val="16"/>
                <w:szCs w:val="16"/>
              </w:rPr>
            </w:pPr>
          </w:p>
        </w:tc>
      </w:tr>
      <w:tr w:rsidR="00127C4A" w14:paraId="64EA3CF9" w14:textId="77777777">
        <w:trPr>
          <w:trHeight w:val="548"/>
        </w:trPr>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9D4464" w14:textId="77777777" w:rsidR="00127C4A" w:rsidRDefault="00127C4A">
            <w:pPr>
              <w:jc w:val="center"/>
              <w:rPr>
                <w:rFonts w:ascii="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557E67" w14:textId="77777777" w:rsidR="00127C4A" w:rsidRDefault="00127C4A">
            <w:pPr>
              <w:jc w:val="center"/>
              <w:rPr>
                <w:rFonts w:ascii="宋体" w:hAnsi="宋体" w:cs="宋体"/>
                <w:color w:val="000000"/>
                <w:sz w:val="18"/>
                <w:szCs w:val="18"/>
              </w:rPr>
            </w:pPr>
          </w:p>
        </w:tc>
        <w:tc>
          <w:tcPr>
            <w:tcW w:w="1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DF1998" w14:textId="77777777" w:rsidR="00127C4A" w:rsidRDefault="00127C4A">
            <w:pPr>
              <w:jc w:val="center"/>
              <w:rPr>
                <w:rFonts w:ascii="宋体" w:hAnsi="宋体" w:cs="宋体"/>
                <w:color w:val="000000"/>
                <w:sz w:val="18"/>
                <w:szCs w:val="18"/>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E5D6CE"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对公共服务及社会管理能力的提升</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E569B"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D53DF"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高中低</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76A80" w14:textId="77777777" w:rsidR="00127C4A" w:rsidRDefault="00127C4A">
            <w:pPr>
              <w:jc w:val="center"/>
              <w:rPr>
                <w:rFonts w:ascii="宋体" w:hAnsi="宋体" w:cs="宋体"/>
                <w:color w:val="000000"/>
                <w:sz w:val="18"/>
                <w:szCs w:val="18"/>
              </w:rPr>
            </w:pP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0D9E33" w14:textId="77777777" w:rsidR="00127C4A" w:rsidRDefault="00F87DB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中</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7ABB03"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50335"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3.5</w:t>
            </w:r>
          </w:p>
        </w:tc>
        <w:tc>
          <w:tcPr>
            <w:tcW w:w="1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38ED09" w14:textId="77777777" w:rsidR="00127C4A" w:rsidRDefault="00127C4A">
            <w:pPr>
              <w:jc w:val="center"/>
              <w:rPr>
                <w:rFonts w:ascii="微软雅黑" w:eastAsia="微软雅黑" w:hAnsi="微软雅黑" w:cs="微软雅黑"/>
                <w:i/>
                <w:color w:val="000000"/>
                <w:sz w:val="16"/>
                <w:szCs w:val="16"/>
              </w:rPr>
            </w:pPr>
          </w:p>
        </w:tc>
      </w:tr>
      <w:tr w:rsidR="00127C4A" w14:paraId="38D72108" w14:textId="77777777">
        <w:trPr>
          <w:trHeight w:val="432"/>
        </w:trPr>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31F9F9" w14:textId="77777777" w:rsidR="00127C4A" w:rsidRDefault="00127C4A">
            <w:pPr>
              <w:jc w:val="center"/>
              <w:rPr>
                <w:rFonts w:ascii="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4F6CF1" w14:textId="77777777" w:rsidR="00127C4A" w:rsidRDefault="00127C4A">
            <w:pPr>
              <w:jc w:val="center"/>
              <w:rPr>
                <w:rFonts w:ascii="宋体" w:hAnsi="宋体" w:cs="宋体"/>
                <w:color w:val="000000"/>
                <w:sz w:val="18"/>
                <w:szCs w:val="18"/>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34F30"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生态效益指标</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D1C505"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促进生态环境改善</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02FD4"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797C8"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好坏</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69D3C" w14:textId="77777777" w:rsidR="00127C4A" w:rsidRDefault="00127C4A">
            <w:pPr>
              <w:jc w:val="center"/>
              <w:rPr>
                <w:rFonts w:ascii="宋体" w:hAnsi="宋体" w:cs="宋体"/>
                <w:color w:val="000000"/>
                <w:sz w:val="18"/>
                <w:szCs w:val="18"/>
              </w:rPr>
            </w:pP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0AEEE0" w14:textId="77777777" w:rsidR="00127C4A" w:rsidRDefault="00F87DB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好</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7AC650"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6DB14"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1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0DF7D50" w14:textId="77777777" w:rsidR="00127C4A" w:rsidRDefault="00127C4A">
            <w:pPr>
              <w:jc w:val="center"/>
              <w:rPr>
                <w:rFonts w:ascii="微软雅黑" w:eastAsia="微软雅黑" w:hAnsi="微软雅黑" w:cs="微软雅黑"/>
                <w:i/>
                <w:color w:val="000000"/>
                <w:sz w:val="16"/>
                <w:szCs w:val="16"/>
              </w:rPr>
            </w:pPr>
          </w:p>
        </w:tc>
      </w:tr>
      <w:tr w:rsidR="00127C4A" w14:paraId="13AB4807" w14:textId="77777777">
        <w:trPr>
          <w:trHeight w:val="432"/>
        </w:trPr>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1B07E0" w14:textId="77777777" w:rsidR="00127C4A" w:rsidRDefault="00127C4A">
            <w:pPr>
              <w:jc w:val="center"/>
              <w:rPr>
                <w:rFonts w:ascii="宋体" w:hAnsi="宋体" w:cs="宋体"/>
                <w:color w:val="000000"/>
                <w:sz w:val="18"/>
                <w:szCs w:val="18"/>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9D94B"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1DF92"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4ACF44"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E1469"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1B62B"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85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6680A"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2207FF" w14:textId="77777777" w:rsidR="00127C4A" w:rsidRDefault="00F87DB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91.82</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999C9A"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9870D"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1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05EE606" w14:textId="77777777" w:rsidR="00127C4A" w:rsidRDefault="00127C4A">
            <w:pPr>
              <w:jc w:val="center"/>
              <w:rPr>
                <w:rFonts w:ascii="微软雅黑" w:eastAsia="微软雅黑" w:hAnsi="微软雅黑" w:cs="微软雅黑"/>
                <w:i/>
                <w:color w:val="000000"/>
                <w:sz w:val="16"/>
                <w:szCs w:val="16"/>
              </w:rPr>
            </w:pPr>
          </w:p>
        </w:tc>
      </w:tr>
      <w:tr w:rsidR="00127C4A" w14:paraId="0CAFF31F" w14:textId="77777777">
        <w:trPr>
          <w:trHeight w:val="228"/>
        </w:trPr>
        <w:tc>
          <w:tcPr>
            <w:tcW w:w="10933"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CF6F1D6"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A8688D" w14:textId="77777777" w:rsidR="00127C4A" w:rsidRDefault="00127C4A">
            <w:pPr>
              <w:rPr>
                <w:rFonts w:ascii="宋体" w:hAnsi="宋体" w:cs="宋体"/>
                <w:color w:val="000000"/>
                <w:sz w:val="18"/>
                <w:szCs w:val="1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F997B" w14:textId="77777777" w:rsidR="00127C4A" w:rsidRDefault="00F87DBA">
            <w:pPr>
              <w:widowControl/>
              <w:jc w:val="left"/>
              <w:textAlignment w:val="center"/>
              <w:rPr>
                <w:rFonts w:ascii="宋体" w:hAnsi="宋体" w:cs="宋体"/>
                <w:color w:val="000000"/>
                <w:sz w:val="18"/>
                <w:szCs w:val="18"/>
              </w:rPr>
            </w:pPr>
            <w:r>
              <w:rPr>
                <w:rFonts w:ascii="宋体" w:hAnsi="宋体" w:cs="宋体"/>
                <w:color w:val="000000"/>
                <w:kern w:val="0"/>
                <w:sz w:val="18"/>
                <w:szCs w:val="18"/>
              </w:rPr>
              <w:t>98</w:t>
            </w:r>
          </w:p>
        </w:tc>
        <w:tc>
          <w:tcPr>
            <w:tcW w:w="1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6FB643" w14:textId="77777777" w:rsidR="00127C4A" w:rsidRDefault="00127C4A">
            <w:pPr>
              <w:rPr>
                <w:rFonts w:ascii="宋体" w:hAnsi="宋体" w:cs="宋体"/>
                <w:color w:val="000000"/>
                <w:sz w:val="18"/>
                <w:szCs w:val="18"/>
              </w:rPr>
            </w:pPr>
          </w:p>
        </w:tc>
      </w:tr>
      <w:tr w:rsidR="00127C4A" w14:paraId="74503DBD" w14:textId="77777777">
        <w:trPr>
          <w:trHeight w:val="900"/>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EAA60"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13377"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EAB14F8" w14:textId="77777777" w:rsidR="00127C4A" w:rsidRDefault="00F87DBA">
            <w:pPr>
              <w:widowControl/>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省人民政府科学城办事处管理制度健全，管理规范，预算编制及执行情况较好，整体支出合</w:t>
            </w:r>
            <w:proofErr w:type="gramStart"/>
            <w:r>
              <w:rPr>
                <w:rFonts w:ascii="微软雅黑" w:eastAsia="微软雅黑" w:hAnsi="微软雅黑" w:cs="微软雅黑" w:hint="eastAsia"/>
                <w:color w:val="000000"/>
                <w:kern w:val="0"/>
                <w:sz w:val="16"/>
                <w:szCs w:val="16"/>
              </w:rPr>
              <w:t>规</w:t>
            </w:r>
            <w:proofErr w:type="gramEnd"/>
            <w:r>
              <w:rPr>
                <w:rFonts w:ascii="微软雅黑" w:eastAsia="微软雅黑" w:hAnsi="微软雅黑" w:cs="微软雅黑" w:hint="eastAsia"/>
                <w:color w:val="000000"/>
                <w:kern w:val="0"/>
                <w:sz w:val="16"/>
                <w:szCs w:val="16"/>
              </w:rPr>
              <w:t>，资产管理到位；我们高度重视自身建设和能力提升，全方位履行政府职能，为辖区居民营造出优质的社会环境。根据《财政厅关于开展2022年度省级部门绩效自评工作的通知》（</w:t>
            </w:r>
            <w:proofErr w:type="gramStart"/>
            <w:r>
              <w:rPr>
                <w:rFonts w:ascii="微软雅黑" w:eastAsia="微软雅黑" w:hAnsi="微软雅黑" w:cs="微软雅黑" w:hint="eastAsia"/>
                <w:color w:val="000000"/>
                <w:kern w:val="0"/>
                <w:sz w:val="16"/>
                <w:szCs w:val="16"/>
              </w:rPr>
              <w:t>川财绩</w:t>
            </w:r>
            <w:proofErr w:type="gramEnd"/>
            <w:r>
              <w:rPr>
                <w:rFonts w:ascii="微软雅黑" w:eastAsia="微软雅黑" w:hAnsi="微软雅黑" w:cs="微软雅黑" w:hint="eastAsia"/>
                <w:color w:val="000000"/>
                <w:kern w:val="0"/>
                <w:sz w:val="16"/>
                <w:szCs w:val="16"/>
              </w:rPr>
              <w:t>〔2023〕4号）文件相关要求对本单位2022年整体绩效情况进行了自评。自评体系总分100分，经逐条考核，我单位自评得分98分。</w:t>
            </w:r>
          </w:p>
        </w:tc>
      </w:tr>
      <w:tr w:rsidR="00127C4A" w14:paraId="11697F70" w14:textId="77777777">
        <w:trPr>
          <w:trHeight w:val="1213"/>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D7F16"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13377"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EE1398C" w14:textId="77777777" w:rsidR="00127C4A" w:rsidRDefault="00F87DBA">
            <w:pPr>
              <w:widowControl/>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部门预算前期执行力度不够，项目资金支出时间过于集中；</w:t>
            </w:r>
            <w:r>
              <w:rPr>
                <w:rFonts w:ascii="微软雅黑" w:eastAsia="微软雅黑" w:hAnsi="微软雅黑" w:cs="微软雅黑" w:hint="eastAsia"/>
                <w:color w:val="000000"/>
                <w:kern w:val="0"/>
                <w:sz w:val="16"/>
                <w:szCs w:val="16"/>
              </w:rPr>
              <w:br/>
              <w:t>绩效评价工作事中监督力度不够，对预算项目资金在实际执行过程中没有起到相应的调节作用；</w:t>
            </w:r>
            <w:r>
              <w:rPr>
                <w:rFonts w:ascii="微软雅黑" w:eastAsia="微软雅黑" w:hAnsi="微软雅黑" w:cs="微软雅黑" w:hint="eastAsia"/>
                <w:color w:val="000000"/>
                <w:kern w:val="0"/>
                <w:sz w:val="16"/>
                <w:szCs w:val="16"/>
              </w:rPr>
              <w:br/>
              <w:t>在保障</w:t>
            </w:r>
            <w:proofErr w:type="gramStart"/>
            <w:r>
              <w:rPr>
                <w:rFonts w:ascii="微软雅黑" w:eastAsia="微软雅黑" w:hAnsi="微软雅黑" w:cs="微软雅黑" w:hint="eastAsia"/>
                <w:color w:val="000000"/>
                <w:kern w:val="0"/>
                <w:sz w:val="16"/>
                <w:szCs w:val="16"/>
              </w:rPr>
              <w:t>院事业</w:t>
            </w:r>
            <w:proofErr w:type="gramEnd"/>
            <w:r>
              <w:rPr>
                <w:rFonts w:ascii="微软雅黑" w:eastAsia="微软雅黑" w:hAnsi="微软雅黑" w:cs="微软雅黑" w:hint="eastAsia"/>
                <w:color w:val="000000"/>
                <w:kern w:val="0"/>
                <w:sz w:val="16"/>
                <w:szCs w:val="16"/>
              </w:rPr>
              <w:t>发展上，资源配置和保障力度还不够；在保障民生上，辖区优质公共服务供给总量不足与配置不均衡并存，在社会保障、环境改善、休闲娱乐等方面不能满足职工居民的更高要求和期待；在政府自身建设上，人力资源困境依然突出，服务意识有待加强、服务质量有待提高。</w:t>
            </w:r>
          </w:p>
        </w:tc>
      </w:tr>
      <w:tr w:rsidR="00127C4A" w14:paraId="3F82D851" w14:textId="77777777">
        <w:trPr>
          <w:trHeight w:val="840"/>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A9B6B" w14:textId="77777777" w:rsidR="00127C4A" w:rsidRDefault="00F87DBA">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13377"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24392666" w14:textId="77777777" w:rsidR="00127C4A" w:rsidRDefault="00F87DBA">
            <w:pPr>
              <w:widowControl/>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2023年需要进一步加强绩效目标管理，坚持问题导向，有的放矢，精准施策。督促项目资金使用部门合理安排资金，提高项目资金前期执行率；强化部门绩效事中监督调整力度，及时调整预算资金；采取有效措施建立起满足中物</w:t>
            </w:r>
            <w:proofErr w:type="gramStart"/>
            <w:r>
              <w:rPr>
                <w:rFonts w:ascii="微软雅黑" w:eastAsia="微软雅黑" w:hAnsi="微软雅黑" w:cs="微软雅黑" w:hint="eastAsia"/>
                <w:color w:val="000000"/>
                <w:kern w:val="0"/>
                <w:sz w:val="16"/>
                <w:szCs w:val="16"/>
              </w:rPr>
              <w:t>院事业</w:t>
            </w:r>
            <w:proofErr w:type="gramEnd"/>
            <w:r>
              <w:rPr>
                <w:rFonts w:ascii="微软雅黑" w:eastAsia="微软雅黑" w:hAnsi="微软雅黑" w:cs="微软雅黑" w:hint="eastAsia"/>
                <w:color w:val="000000"/>
                <w:kern w:val="0"/>
                <w:sz w:val="16"/>
                <w:szCs w:val="16"/>
              </w:rPr>
              <w:t>发展需要、符合辖区实际、具有自身特色的精干高效的管理体系。</w:t>
            </w:r>
          </w:p>
        </w:tc>
      </w:tr>
      <w:tr w:rsidR="00127C4A" w14:paraId="6EE71590" w14:textId="77777777">
        <w:trPr>
          <w:trHeight w:val="228"/>
        </w:trPr>
        <w:tc>
          <w:tcPr>
            <w:tcW w:w="4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9B17D49" w14:textId="77777777" w:rsidR="00127C4A" w:rsidRDefault="00F87DBA">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rPr>
              <w:t>项目负责人：刘开武</w:t>
            </w:r>
          </w:p>
        </w:tc>
        <w:tc>
          <w:tcPr>
            <w:tcW w:w="949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49201589" w14:textId="77777777" w:rsidR="00127C4A" w:rsidRDefault="00F87DBA">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rPr>
              <w:t>财务负责人：房晓妮</w:t>
            </w:r>
          </w:p>
        </w:tc>
      </w:tr>
    </w:tbl>
    <w:p w14:paraId="32332BA0" w14:textId="77777777" w:rsidR="00127C4A" w:rsidRDefault="00127C4A">
      <w:pPr>
        <w:widowControl/>
        <w:jc w:val="left"/>
        <w:rPr>
          <w:rStyle w:val="10"/>
          <w:rFonts w:ascii="黑体" w:eastAsia="黑体" w:hAnsi="黑体"/>
          <w:b w:val="0"/>
        </w:rPr>
        <w:sectPr w:rsidR="00127C4A">
          <w:pgSz w:w="16838" w:h="11906" w:orient="landscape"/>
          <w:pgMar w:top="1587" w:right="2098" w:bottom="1474" w:left="1984" w:header="851" w:footer="992" w:gutter="0"/>
          <w:cols w:space="425"/>
          <w:titlePg/>
          <w:docGrid w:type="lines" w:linePitch="312"/>
        </w:sectPr>
      </w:pPr>
    </w:p>
    <w:p w14:paraId="701D6BC5" w14:textId="77777777" w:rsidR="00127C4A" w:rsidRDefault="00F87DBA">
      <w:pPr>
        <w:spacing w:line="600" w:lineRule="exact"/>
        <w:jc w:val="center"/>
        <w:outlineLvl w:val="0"/>
        <w:rPr>
          <w:rFonts w:ascii="仿宋" w:eastAsia="仿宋" w:hAnsi="仿宋"/>
        </w:rPr>
      </w:pPr>
      <w:bookmarkStart w:id="77" w:name="_Toc15396618"/>
      <w:bookmarkStart w:id="78" w:name="_Toc10912"/>
      <w:r>
        <w:rPr>
          <w:rFonts w:ascii="黑体" w:eastAsia="黑体" w:hAnsi="黑体" w:hint="eastAsia"/>
          <w:sz w:val="44"/>
          <w:szCs w:val="44"/>
        </w:rPr>
        <w:lastRenderedPageBreak/>
        <w:t>第</w:t>
      </w:r>
      <w:r>
        <w:rPr>
          <w:rStyle w:val="10"/>
          <w:rFonts w:ascii="黑体" w:eastAsia="黑体" w:hAnsi="黑体" w:hint="eastAsia"/>
          <w:b w:val="0"/>
        </w:rPr>
        <w:t>五部分 附表</w:t>
      </w:r>
      <w:bookmarkStart w:id="79" w:name="_Toc15396619"/>
      <w:bookmarkEnd w:id="73"/>
      <w:bookmarkEnd w:id="77"/>
      <w:bookmarkEnd w:id="78"/>
    </w:p>
    <w:p w14:paraId="33BC4BD2" w14:textId="77777777" w:rsidR="00127C4A" w:rsidRDefault="00F87DBA">
      <w:pPr>
        <w:pStyle w:val="2"/>
        <w:rPr>
          <w:rFonts w:ascii="仿宋" w:eastAsia="仿宋" w:hAnsi="仿宋"/>
        </w:rPr>
      </w:pPr>
      <w:bookmarkStart w:id="80" w:name="_Toc16919"/>
      <w:r>
        <w:rPr>
          <w:rFonts w:ascii="仿宋" w:eastAsia="仿宋" w:hAnsi="仿宋" w:hint="eastAsia"/>
          <w:b w:val="0"/>
        </w:rPr>
        <w:t>一、收</w:t>
      </w:r>
      <w:r>
        <w:rPr>
          <w:rStyle w:val="20"/>
          <w:rFonts w:ascii="仿宋" w:eastAsia="仿宋" w:hAnsi="仿宋" w:hint="eastAsia"/>
        </w:rPr>
        <w:t>入支出决算总表</w:t>
      </w:r>
      <w:bookmarkEnd w:id="79"/>
      <w:bookmarkEnd w:id="80"/>
    </w:p>
    <w:p w14:paraId="59B57674" w14:textId="77777777" w:rsidR="00127C4A" w:rsidRDefault="00F87DBA">
      <w:pPr>
        <w:pStyle w:val="2"/>
        <w:rPr>
          <w:rFonts w:ascii="仿宋" w:eastAsia="仿宋" w:hAnsi="仿宋"/>
        </w:rPr>
      </w:pPr>
      <w:bookmarkStart w:id="81" w:name="_Toc15396620"/>
      <w:bookmarkStart w:id="82" w:name="_Toc11243"/>
      <w:r>
        <w:rPr>
          <w:rFonts w:ascii="仿宋" w:eastAsia="仿宋" w:hAnsi="仿宋" w:hint="eastAsia"/>
          <w:b w:val="0"/>
        </w:rPr>
        <w:t>二、收</w:t>
      </w:r>
      <w:r>
        <w:rPr>
          <w:rStyle w:val="20"/>
          <w:rFonts w:ascii="仿宋" w:eastAsia="仿宋" w:hAnsi="仿宋" w:hint="eastAsia"/>
        </w:rPr>
        <w:t>入决算表</w:t>
      </w:r>
      <w:bookmarkEnd w:id="81"/>
      <w:bookmarkEnd w:id="82"/>
    </w:p>
    <w:p w14:paraId="218E1EB4" w14:textId="77777777" w:rsidR="00127C4A" w:rsidRDefault="00F87DBA">
      <w:pPr>
        <w:pStyle w:val="2"/>
        <w:rPr>
          <w:rFonts w:ascii="仿宋" w:eastAsia="仿宋" w:hAnsi="仿宋"/>
        </w:rPr>
      </w:pPr>
      <w:bookmarkStart w:id="83" w:name="_Toc15396621"/>
      <w:bookmarkStart w:id="84" w:name="_Toc9141"/>
      <w:r>
        <w:rPr>
          <w:rStyle w:val="20"/>
          <w:rFonts w:ascii="仿宋" w:eastAsia="仿宋" w:hAnsi="仿宋" w:hint="eastAsia"/>
        </w:rPr>
        <w:t>三、</w:t>
      </w:r>
      <w:r>
        <w:rPr>
          <w:rFonts w:ascii="仿宋" w:eastAsia="仿宋" w:hAnsi="仿宋" w:hint="eastAsia"/>
          <w:b w:val="0"/>
        </w:rPr>
        <w:t>支</w:t>
      </w:r>
      <w:r>
        <w:rPr>
          <w:rStyle w:val="20"/>
          <w:rFonts w:ascii="仿宋" w:eastAsia="仿宋" w:hAnsi="仿宋" w:hint="eastAsia"/>
        </w:rPr>
        <w:t>出决算表</w:t>
      </w:r>
      <w:bookmarkEnd w:id="83"/>
      <w:bookmarkEnd w:id="84"/>
    </w:p>
    <w:p w14:paraId="643C9BB5" w14:textId="77777777" w:rsidR="00127C4A" w:rsidRDefault="00F87DBA">
      <w:pPr>
        <w:pStyle w:val="2"/>
        <w:rPr>
          <w:rFonts w:ascii="仿宋" w:eastAsia="仿宋" w:hAnsi="仿宋"/>
          <w:b w:val="0"/>
        </w:rPr>
      </w:pPr>
      <w:bookmarkStart w:id="85" w:name="_Toc15396622"/>
      <w:bookmarkStart w:id="86" w:name="_Toc2743"/>
      <w:r>
        <w:rPr>
          <w:rStyle w:val="20"/>
          <w:rFonts w:ascii="仿宋" w:eastAsia="仿宋" w:hAnsi="仿宋" w:hint="eastAsia"/>
        </w:rPr>
        <w:t>四、</w:t>
      </w:r>
      <w:r>
        <w:rPr>
          <w:rFonts w:ascii="仿宋" w:eastAsia="仿宋" w:hAnsi="仿宋" w:hint="eastAsia"/>
          <w:b w:val="0"/>
        </w:rPr>
        <w:t>财</w:t>
      </w:r>
      <w:r>
        <w:rPr>
          <w:rStyle w:val="20"/>
          <w:rFonts w:ascii="仿宋" w:eastAsia="仿宋" w:hAnsi="仿宋" w:hint="eastAsia"/>
        </w:rPr>
        <w:t>政拨款收入支出决算总表</w:t>
      </w:r>
      <w:bookmarkEnd w:id="85"/>
      <w:bookmarkEnd w:id="86"/>
    </w:p>
    <w:p w14:paraId="042E5110" w14:textId="77777777" w:rsidR="00127C4A" w:rsidRDefault="00F87DBA">
      <w:pPr>
        <w:pStyle w:val="2"/>
        <w:rPr>
          <w:rStyle w:val="20"/>
          <w:rFonts w:ascii="仿宋" w:eastAsia="仿宋" w:hAnsi="仿宋"/>
        </w:rPr>
      </w:pPr>
      <w:bookmarkStart w:id="87" w:name="_Toc15396623"/>
      <w:bookmarkStart w:id="88" w:name="_Toc24580"/>
      <w:r>
        <w:rPr>
          <w:rStyle w:val="20"/>
          <w:rFonts w:ascii="仿宋" w:eastAsia="仿宋" w:hAnsi="仿宋" w:hint="eastAsia"/>
        </w:rPr>
        <w:t>五、</w:t>
      </w:r>
      <w:r>
        <w:rPr>
          <w:rFonts w:ascii="仿宋" w:eastAsia="仿宋" w:hAnsi="仿宋" w:hint="eastAsia"/>
          <w:b w:val="0"/>
        </w:rPr>
        <w:t>财</w:t>
      </w:r>
      <w:r>
        <w:rPr>
          <w:rStyle w:val="20"/>
          <w:rFonts w:ascii="仿宋" w:eastAsia="仿宋" w:hAnsi="仿宋" w:hint="eastAsia"/>
        </w:rPr>
        <w:t>政拨款支出决算明细表</w:t>
      </w:r>
      <w:bookmarkStart w:id="89" w:name="_Toc15396624"/>
      <w:bookmarkEnd w:id="87"/>
      <w:bookmarkEnd w:id="88"/>
    </w:p>
    <w:p w14:paraId="7FE89246" w14:textId="77777777" w:rsidR="00127C4A" w:rsidRDefault="00F87DBA">
      <w:pPr>
        <w:pStyle w:val="2"/>
        <w:rPr>
          <w:rFonts w:ascii="仿宋" w:eastAsia="仿宋" w:hAnsi="仿宋"/>
        </w:rPr>
      </w:pPr>
      <w:bookmarkStart w:id="90" w:name="_Toc8400"/>
      <w:r>
        <w:rPr>
          <w:rStyle w:val="20"/>
          <w:rFonts w:ascii="仿宋" w:eastAsia="仿宋" w:hAnsi="仿宋" w:hint="eastAsia"/>
        </w:rPr>
        <w:t>六、</w:t>
      </w:r>
      <w:r>
        <w:rPr>
          <w:rFonts w:ascii="仿宋" w:eastAsia="仿宋" w:hAnsi="仿宋" w:hint="eastAsia"/>
          <w:b w:val="0"/>
        </w:rPr>
        <w:t>一</w:t>
      </w:r>
      <w:r>
        <w:rPr>
          <w:rStyle w:val="20"/>
          <w:rFonts w:ascii="仿宋" w:eastAsia="仿宋" w:hAnsi="仿宋" w:hint="eastAsia"/>
        </w:rPr>
        <w:t>般公共预算财政拨款支出决算表</w:t>
      </w:r>
      <w:bookmarkEnd w:id="89"/>
      <w:bookmarkEnd w:id="90"/>
    </w:p>
    <w:p w14:paraId="184081DE" w14:textId="77777777" w:rsidR="00127C4A" w:rsidRDefault="00F87DBA">
      <w:pPr>
        <w:pStyle w:val="2"/>
        <w:rPr>
          <w:rFonts w:ascii="仿宋" w:eastAsia="仿宋" w:hAnsi="仿宋"/>
        </w:rPr>
      </w:pPr>
      <w:bookmarkStart w:id="91" w:name="_Toc15396625"/>
      <w:bookmarkStart w:id="92" w:name="_Toc15682"/>
      <w:r>
        <w:rPr>
          <w:rStyle w:val="20"/>
          <w:rFonts w:ascii="仿宋" w:eastAsia="仿宋" w:hAnsi="仿宋" w:hint="eastAsia"/>
        </w:rPr>
        <w:t>七、</w:t>
      </w:r>
      <w:r>
        <w:rPr>
          <w:rFonts w:ascii="仿宋" w:eastAsia="仿宋" w:hAnsi="仿宋" w:hint="eastAsia"/>
          <w:b w:val="0"/>
        </w:rPr>
        <w:t>一</w:t>
      </w:r>
      <w:r>
        <w:rPr>
          <w:rStyle w:val="20"/>
          <w:rFonts w:ascii="仿宋" w:eastAsia="仿宋" w:hAnsi="仿宋" w:hint="eastAsia"/>
        </w:rPr>
        <w:t>般公共预算财政拨款支出决算明细表</w:t>
      </w:r>
      <w:bookmarkEnd w:id="91"/>
      <w:bookmarkEnd w:id="92"/>
    </w:p>
    <w:p w14:paraId="7DC2CDA1" w14:textId="77777777" w:rsidR="00127C4A" w:rsidRDefault="00F87DBA">
      <w:pPr>
        <w:pStyle w:val="2"/>
        <w:rPr>
          <w:rFonts w:ascii="仿宋" w:eastAsia="仿宋" w:hAnsi="仿宋"/>
        </w:rPr>
      </w:pPr>
      <w:bookmarkStart w:id="93" w:name="_Toc15396626"/>
      <w:bookmarkStart w:id="94" w:name="_Toc10395"/>
      <w:r>
        <w:rPr>
          <w:rStyle w:val="20"/>
          <w:rFonts w:ascii="仿宋" w:eastAsia="仿宋" w:hAnsi="仿宋" w:hint="eastAsia"/>
        </w:rPr>
        <w:t>八、</w:t>
      </w:r>
      <w:r>
        <w:rPr>
          <w:rFonts w:ascii="仿宋" w:eastAsia="仿宋" w:hAnsi="仿宋" w:hint="eastAsia"/>
          <w:b w:val="0"/>
        </w:rPr>
        <w:t>一</w:t>
      </w:r>
      <w:r>
        <w:rPr>
          <w:rStyle w:val="20"/>
          <w:rFonts w:ascii="仿宋" w:eastAsia="仿宋" w:hAnsi="仿宋" w:hint="eastAsia"/>
        </w:rPr>
        <w:t>般公共预算财政拨款基本支出决算表</w:t>
      </w:r>
      <w:bookmarkEnd w:id="93"/>
      <w:bookmarkEnd w:id="94"/>
    </w:p>
    <w:p w14:paraId="35578B3B" w14:textId="77777777" w:rsidR="00127C4A" w:rsidRDefault="00F87DBA">
      <w:pPr>
        <w:pStyle w:val="2"/>
        <w:rPr>
          <w:rFonts w:ascii="仿宋" w:eastAsia="仿宋" w:hAnsi="仿宋"/>
        </w:rPr>
      </w:pPr>
      <w:bookmarkStart w:id="95" w:name="_Toc15396627"/>
      <w:bookmarkStart w:id="96" w:name="_Toc19699"/>
      <w:r>
        <w:rPr>
          <w:rStyle w:val="20"/>
          <w:rFonts w:ascii="仿宋" w:eastAsia="仿宋" w:hAnsi="仿宋" w:hint="eastAsia"/>
        </w:rPr>
        <w:t>九、</w:t>
      </w:r>
      <w:r>
        <w:rPr>
          <w:rFonts w:ascii="仿宋" w:eastAsia="仿宋" w:hAnsi="仿宋" w:hint="eastAsia"/>
          <w:b w:val="0"/>
        </w:rPr>
        <w:t>一</w:t>
      </w:r>
      <w:r>
        <w:rPr>
          <w:rStyle w:val="20"/>
          <w:rFonts w:ascii="仿宋" w:eastAsia="仿宋" w:hAnsi="仿宋" w:hint="eastAsia"/>
        </w:rPr>
        <w:t>般公共预算财政拨款项目支出决算表</w:t>
      </w:r>
      <w:bookmarkEnd w:id="95"/>
      <w:bookmarkEnd w:id="96"/>
    </w:p>
    <w:p w14:paraId="7A852614" w14:textId="77777777" w:rsidR="00127C4A" w:rsidRDefault="00F87DBA">
      <w:pPr>
        <w:pStyle w:val="2"/>
        <w:rPr>
          <w:rFonts w:ascii="仿宋" w:eastAsia="仿宋" w:hAnsi="仿宋"/>
        </w:rPr>
      </w:pPr>
      <w:bookmarkStart w:id="97" w:name="_Toc15396628"/>
      <w:bookmarkStart w:id="98" w:name="_Toc29556"/>
      <w:r>
        <w:rPr>
          <w:rStyle w:val="20"/>
          <w:rFonts w:ascii="仿宋" w:eastAsia="仿宋" w:hAnsi="仿宋" w:hint="eastAsia"/>
        </w:rPr>
        <w:t>十、</w:t>
      </w:r>
      <w:bookmarkEnd w:id="97"/>
      <w:r>
        <w:rPr>
          <w:rFonts w:ascii="仿宋" w:eastAsia="仿宋" w:hAnsi="仿宋" w:hint="eastAsia"/>
          <w:b w:val="0"/>
        </w:rPr>
        <w:t>政</w:t>
      </w:r>
      <w:r>
        <w:rPr>
          <w:rStyle w:val="20"/>
          <w:rFonts w:ascii="仿宋" w:eastAsia="仿宋" w:hAnsi="仿宋" w:hint="eastAsia"/>
        </w:rPr>
        <w:t>府性基金预算财政拨款收入支出决算表</w:t>
      </w:r>
      <w:bookmarkEnd w:id="98"/>
    </w:p>
    <w:p w14:paraId="6112D0B0" w14:textId="77777777" w:rsidR="00127C4A" w:rsidRDefault="00F87DBA">
      <w:pPr>
        <w:pStyle w:val="2"/>
        <w:rPr>
          <w:rFonts w:ascii="仿宋" w:eastAsia="仿宋" w:hAnsi="仿宋"/>
        </w:rPr>
      </w:pPr>
      <w:bookmarkStart w:id="99" w:name="_Toc15396629"/>
      <w:bookmarkStart w:id="100" w:name="_Toc12611"/>
      <w:r>
        <w:rPr>
          <w:rStyle w:val="20"/>
          <w:rFonts w:ascii="仿宋" w:eastAsia="仿宋" w:hAnsi="仿宋" w:hint="eastAsia"/>
        </w:rPr>
        <w:t>十一、</w:t>
      </w:r>
      <w:bookmarkEnd w:id="99"/>
      <w:r>
        <w:rPr>
          <w:rFonts w:ascii="仿宋" w:eastAsia="仿宋" w:hAnsi="仿宋" w:hint="eastAsia"/>
          <w:b w:val="0"/>
        </w:rPr>
        <w:t>国</w:t>
      </w:r>
      <w:r>
        <w:rPr>
          <w:rStyle w:val="20"/>
          <w:rFonts w:ascii="仿宋" w:eastAsia="仿宋" w:hAnsi="仿宋" w:hint="eastAsia"/>
        </w:rPr>
        <w:t>有资本经营预算财政拨款收入支出决算表</w:t>
      </w:r>
      <w:bookmarkEnd w:id="100"/>
    </w:p>
    <w:p w14:paraId="29DCE0DB" w14:textId="77777777" w:rsidR="00127C4A" w:rsidRDefault="00F87DBA">
      <w:pPr>
        <w:pStyle w:val="2"/>
        <w:rPr>
          <w:rFonts w:ascii="仿宋" w:eastAsia="仿宋" w:hAnsi="仿宋"/>
        </w:rPr>
      </w:pPr>
      <w:bookmarkStart w:id="101" w:name="_Toc15396630"/>
      <w:bookmarkStart w:id="102" w:name="_Toc24593"/>
      <w:r>
        <w:rPr>
          <w:rStyle w:val="20"/>
          <w:rFonts w:ascii="仿宋" w:eastAsia="仿宋" w:hAnsi="仿宋" w:hint="eastAsia"/>
        </w:rPr>
        <w:t>十二、</w:t>
      </w:r>
      <w:bookmarkEnd w:id="101"/>
      <w:r>
        <w:rPr>
          <w:rStyle w:val="20"/>
          <w:rFonts w:ascii="仿宋" w:eastAsia="仿宋" w:hAnsi="仿宋" w:hint="eastAsia"/>
        </w:rPr>
        <w:t>国有资本经营预算财政拨款支出决算表</w:t>
      </w:r>
      <w:bookmarkEnd w:id="102"/>
    </w:p>
    <w:p w14:paraId="19AB0123" w14:textId="77777777" w:rsidR="00127C4A" w:rsidRDefault="00F87DBA">
      <w:pPr>
        <w:pStyle w:val="2"/>
        <w:rPr>
          <w:rFonts w:eastAsia="仿宋"/>
        </w:rPr>
      </w:pPr>
      <w:bookmarkStart w:id="103" w:name="_Toc15396631"/>
      <w:bookmarkStart w:id="104" w:name="_Toc26210"/>
      <w:r>
        <w:rPr>
          <w:rStyle w:val="20"/>
          <w:rFonts w:ascii="仿宋" w:eastAsia="仿宋" w:hAnsi="仿宋" w:hint="eastAsia"/>
        </w:rPr>
        <w:t>十三、</w:t>
      </w:r>
      <w:bookmarkEnd w:id="103"/>
      <w:r>
        <w:rPr>
          <w:rStyle w:val="20"/>
          <w:rFonts w:ascii="仿宋" w:eastAsia="仿宋" w:hAnsi="仿宋" w:hint="eastAsia"/>
        </w:rPr>
        <w:t>财政拨款“三公”经费支出决算表</w:t>
      </w:r>
      <w:bookmarkEnd w:id="104"/>
    </w:p>
    <w:sectPr w:rsidR="00127C4A" w:rsidSect="00127C4A">
      <w:pgSz w:w="11906" w:h="16838"/>
      <w:pgMar w:top="2098" w:right="1474" w:bottom="1984" w:left="158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4A2E1" w14:textId="77777777" w:rsidR="00117E39" w:rsidRDefault="00117E39" w:rsidP="00127C4A">
      <w:r>
        <w:separator/>
      </w:r>
    </w:p>
  </w:endnote>
  <w:endnote w:type="continuationSeparator" w:id="0">
    <w:p w14:paraId="56F5A12B" w14:textId="77777777" w:rsidR="00117E39" w:rsidRDefault="00117E39" w:rsidP="00127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roman"/>
    <w:pitch w:val="default"/>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script"/>
    <w:pitch w:val="default"/>
    <w:sig w:usb0="00000000" w:usb1="080E0000" w:usb2="00000000" w:usb3="00000000" w:csb0="00040000" w:csb1="00000000"/>
  </w:font>
  <w:font w:name="楷体_GB2312">
    <w:altName w:val="微软雅黑"/>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23DC4" w14:textId="77777777" w:rsidR="00127C4A" w:rsidRDefault="00000000">
    <w:pPr>
      <w:pStyle w:val="a8"/>
    </w:pPr>
    <w:r>
      <w:pict w14:anchorId="2752A87B">
        <v:shapetype id="_x0000_t202" coordsize="21600,21600" o:spt="202" path="m,l,21600r21600,l21600,xe">
          <v:stroke joinstyle="miter"/>
          <v:path gradientshapeok="t" o:connecttype="rect"/>
        </v:shapetype>
        <v:shape id="_x0000_s1025" type="#_x0000_t202" style="position:absolute;margin-left:0;margin-top:0;width:2in;height:2in;z-index:25165824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PF9dL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ADxfXSwQIAANYFAAAOAAAAAAAA&#10;AAEAIAAAAB8BAABkcnMvZTJvRG9jLnhtbFBLBQYAAAAABgAGAFkBAABSBgAAAAA=&#10;" filled="f" stroked="f" strokeweight=".5pt">
          <v:textbox style="mso-fit-shape-to-text:t" inset="0,0,0,0">
            <w:txbxContent>
              <w:p w14:paraId="52A13576" w14:textId="77777777" w:rsidR="00127C4A" w:rsidRDefault="00127C4A">
                <w:pPr>
                  <w:snapToGrid w:val="0"/>
                  <w:rPr>
                    <w:sz w:val="18"/>
                  </w:rPr>
                </w:pPr>
                <w:r>
                  <w:rPr>
                    <w:rFonts w:hint="eastAsia"/>
                    <w:sz w:val="18"/>
                  </w:rPr>
                  <w:fldChar w:fldCharType="begin"/>
                </w:r>
                <w:r w:rsidR="00F87DBA">
                  <w:rPr>
                    <w:rFonts w:hint="eastAsia"/>
                    <w:sz w:val="18"/>
                  </w:rPr>
                  <w:instrText xml:space="preserve"> PAGE  \* MERGEFORMAT </w:instrText>
                </w:r>
                <w:r>
                  <w:rPr>
                    <w:rFonts w:hint="eastAsia"/>
                    <w:sz w:val="18"/>
                  </w:rPr>
                  <w:fldChar w:fldCharType="separate"/>
                </w:r>
                <w:r w:rsidR="00F87DBA">
                  <w:rPr>
                    <w:noProof/>
                    <w:sz w:val="18"/>
                  </w:rPr>
                  <w:t>10</w:t>
                </w:r>
                <w:r>
                  <w:rPr>
                    <w:rFonts w:hint="eastAsia"/>
                    <w:sz w:val="18"/>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CF9ED" w14:textId="77777777" w:rsidR="00127C4A" w:rsidRDefault="00000000">
    <w:pPr>
      <w:pStyle w:val="a8"/>
    </w:pPr>
    <w:r>
      <w:pict w14:anchorId="29162BF6">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AO78WkwQIAANYFAAAOAAAAAAAA&#10;AAEAIAAAAB8BAABkcnMvZTJvRG9jLnhtbFBLBQYAAAAABgAGAFkBAABSBgAAAAA=&#10;" filled="f" stroked="f" strokeweight=".5pt">
          <v:textbox style="mso-fit-shape-to-text:t" inset="0,0,0,0">
            <w:txbxContent>
              <w:p w14:paraId="6F7E9B44" w14:textId="77777777" w:rsidR="00127C4A" w:rsidRDefault="00127C4A">
                <w:pPr>
                  <w:snapToGrid w:val="0"/>
                  <w:rPr>
                    <w:sz w:val="18"/>
                  </w:rPr>
                </w:pPr>
                <w:r>
                  <w:rPr>
                    <w:rFonts w:hint="eastAsia"/>
                    <w:sz w:val="18"/>
                  </w:rPr>
                  <w:fldChar w:fldCharType="begin"/>
                </w:r>
                <w:r w:rsidR="00F87DBA">
                  <w:rPr>
                    <w:rFonts w:hint="eastAsia"/>
                    <w:sz w:val="18"/>
                  </w:rPr>
                  <w:instrText xml:space="preserve"> PAGE  \* MERGEFORMAT </w:instrText>
                </w:r>
                <w:r>
                  <w:rPr>
                    <w:rFonts w:hint="eastAsia"/>
                    <w:sz w:val="18"/>
                  </w:rPr>
                  <w:fldChar w:fldCharType="separate"/>
                </w:r>
                <w:r w:rsidR="00F87DBA">
                  <w:rPr>
                    <w:noProof/>
                    <w:sz w:val="18"/>
                  </w:rPr>
                  <w:t>30</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505D1" w14:textId="77777777" w:rsidR="00117E39" w:rsidRDefault="00117E39" w:rsidP="00127C4A">
      <w:r>
        <w:separator/>
      </w:r>
    </w:p>
  </w:footnote>
  <w:footnote w:type="continuationSeparator" w:id="0">
    <w:p w14:paraId="0BAAD6BE" w14:textId="77777777" w:rsidR="00117E39" w:rsidRDefault="00117E39" w:rsidP="00127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49C6B" w14:textId="77777777" w:rsidR="00127C4A" w:rsidRDefault="00127C4A">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652CEC"/>
    <w:multiLevelType w:val="singleLevel"/>
    <w:tmpl w:val="CF652CEC"/>
    <w:lvl w:ilvl="0">
      <w:start w:val="9"/>
      <w:numFmt w:val="chineseCounting"/>
      <w:suff w:val="nothing"/>
      <w:lvlText w:val="%1、"/>
      <w:lvlJc w:val="left"/>
      <w:rPr>
        <w:rFonts w:hint="eastAsia"/>
      </w:rPr>
    </w:lvl>
  </w:abstractNum>
  <w:abstractNum w:abstractNumId="1" w15:restartNumberingAfterBreak="0">
    <w:nsid w:val="E2FA047D"/>
    <w:multiLevelType w:val="singleLevel"/>
    <w:tmpl w:val="E2FA047D"/>
    <w:lvl w:ilvl="0">
      <w:start w:val="3"/>
      <w:numFmt w:val="chineseCounting"/>
      <w:suff w:val="space"/>
      <w:lvlText w:val="第%1部分"/>
      <w:lvlJc w:val="left"/>
      <w:rPr>
        <w:rFonts w:hint="eastAsia"/>
      </w:rPr>
    </w:lvl>
  </w:abstractNum>
  <w:abstractNum w:abstractNumId="2" w15:restartNumberingAfterBreak="0">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15:restartNumberingAfterBreak="0">
    <w:nsid w:val="526018C9"/>
    <w:multiLevelType w:val="singleLevel"/>
    <w:tmpl w:val="526018C9"/>
    <w:lvl w:ilvl="0">
      <w:start w:val="1"/>
      <w:numFmt w:val="chineseCounting"/>
      <w:suff w:val="nothing"/>
      <w:lvlText w:val="%1、"/>
      <w:lvlJc w:val="left"/>
      <w:rPr>
        <w:rFonts w:hint="eastAsia"/>
      </w:rPr>
    </w:lvl>
  </w:abstractNum>
  <w:abstractNum w:abstractNumId="4" w15:restartNumberingAfterBreak="0">
    <w:nsid w:val="62ABA7D3"/>
    <w:multiLevelType w:val="singleLevel"/>
    <w:tmpl w:val="62ABA7D3"/>
    <w:lvl w:ilvl="0">
      <w:start w:val="1"/>
      <w:numFmt w:val="chineseCounting"/>
      <w:suff w:val="nothing"/>
      <w:lvlText w:val="%1、"/>
      <w:lvlJc w:val="left"/>
      <w:rPr>
        <w:rFonts w:hint="eastAsia"/>
      </w:rPr>
    </w:lvl>
  </w:abstractNum>
  <w:abstractNum w:abstractNumId="5" w15:restartNumberingAfterBreak="0">
    <w:nsid w:val="64DC2673"/>
    <w:multiLevelType w:val="singleLevel"/>
    <w:tmpl w:val="64DC2673"/>
    <w:lvl w:ilvl="0">
      <w:start w:val="1"/>
      <w:numFmt w:val="decimal"/>
      <w:suff w:val="nothing"/>
      <w:lvlText w:val="%1."/>
      <w:lvlJc w:val="left"/>
    </w:lvl>
  </w:abstractNum>
  <w:abstractNum w:abstractNumId="6" w15:restartNumberingAfterBreak="0">
    <w:nsid w:val="64DC3725"/>
    <w:multiLevelType w:val="singleLevel"/>
    <w:tmpl w:val="64DC3725"/>
    <w:lvl w:ilvl="0">
      <w:start w:val="1"/>
      <w:numFmt w:val="decimal"/>
      <w:suff w:val="nothing"/>
      <w:lvlText w:val="%1."/>
      <w:lvlJc w:val="left"/>
    </w:lvl>
  </w:abstractNum>
  <w:num w:numId="1" w16cid:durableId="276184523">
    <w:abstractNumId w:val="3"/>
  </w:num>
  <w:num w:numId="2" w16cid:durableId="1692610453">
    <w:abstractNumId w:val="2"/>
  </w:num>
  <w:num w:numId="3" w16cid:durableId="1037118373">
    <w:abstractNumId w:val="5"/>
  </w:num>
  <w:num w:numId="4" w16cid:durableId="1559319386">
    <w:abstractNumId w:val="6"/>
  </w:num>
  <w:num w:numId="5" w16cid:durableId="1932855351">
    <w:abstractNumId w:val="0"/>
  </w:num>
  <w:num w:numId="6" w16cid:durableId="1660885292">
    <w:abstractNumId w:val="1"/>
  </w:num>
  <w:num w:numId="7" w16cid:durableId="1844665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F1361C"/>
    <w:rsid w:val="D8D6DB89"/>
    <w:rsid w:val="DB6F4CAB"/>
    <w:rsid w:val="DF6F9789"/>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7E39"/>
    <w:rsid w:val="00127C4A"/>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37F21"/>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DBA"/>
    <w:rsid w:val="00F87E96"/>
    <w:rsid w:val="00FA23E8"/>
    <w:rsid w:val="00FD3CC1"/>
    <w:rsid w:val="00FF1E02"/>
    <w:rsid w:val="00FF30B4"/>
    <w:rsid w:val="05686B3A"/>
    <w:rsid w:val="066E0107"/>
    <w:rsid w:val="0786379C"/>
    <w:rsid w:val="07996F6E"/>
    <w:rsid w:val="0A2032A3"/>
    <w:rsid w:val="0A7842C4"/>
    <w:rsid w:val="0F98263C"/>
    <w:rsid w:val="101860EC"/>
    <w:rsid w:val="10C055FF"/>
    <w:rsid w:val="118107EC"/>
    <w:rsid w:val="13D50BC4"/>
    <w:rsid w:val="16BB723D"/>
    <w:rsid w:val="1BE8440E"/>
    <w:rsid w:val="1D155CEE"/>
    <w:rsid w:val="1FF35744"/>
    <w:rsid w:val="23860B96"/>
    <w:rsid w:val="240371BF"/>
    <w:rsid w:val="25314DE8"/>
    <w:rsid w:val="29FD04D3"/>
    <w:rsid w:val="2C8A61B5"/>
    <w:rsid w:val="2DF04E50"/>
    <w:rsid w:val="2F040D46"/>
    <w:rsid w:val="319F7F4E"/>
    <w:rsid w:val="3304709D"/>
    <w:rsid w:val="36040BCB"/>
    <w:rsid w:val="36AA5135"/>
    <w:rsid w:val="376D39B2"/>
    <w:rsid w:val="37E16F03"/>
    <w:rsid w:val="388F1A36"/>
    <w:rsid w:val="3D98207C"/>
    <w:rsid w:val="3E78745D"/>
    <w:rsid w:val="44E268DA"/>
    <w:rsid w:val="4A627F82"/>
    <w:rsid w:val="4B0E749A"/>
    <w:rsid w:val="4B4F25DA"/>
    <w:rsid w:val="4BE068DB"/>
    <w:rsid w:val="4D577224"/>
    <w:rsid w:val="4EAB630A"/>
    <w:rsid w:val="4ECE2238"/>
    <w:rsid w:val="537E6D0A"/>
    <w:rsid w:val="5AF92295"/>
    <w:rsid w:val="5CD71FC4"/>
    <w:rsid w:val="683C19BD"/>
    <w:rsid w:val="6C4A05C8"/>
    <w:rsid w:val="6E7E3605"/>
    <w:rsid w:val="6FF5CC65"/>
    <w:rsid w:val="715C0E4B"/>
    <w:rsid w:val="72734D90"/>
    <w:rsid w:val="73AD73D5"/>
    <w:rsid w:val="73B6EB34"/>
    <w:rsid w:val="744731E5"/>
    <w:rsid w:val="76E3355F"/>
    <w:rsid w:val="778769C8"/>
    <w:rsid w:val="79EE5BA4"/>
    <w:rsid w:val="7A894339"/>
    <w:rsid w:val="7EEF11D3"/>
    <w:rsid w:val="7FA30C79"/>
    <w:rsid w:val="7FB7269E"/>
    <w:rsid w:val="7FC966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27B8F1B6"/>
  <w15:docId w15:val="{38536DDC-F82D-4EF2-A3E4-62148344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127C4A"/>
    <w:pPr>
      <w:widowControl w:val="0"/>
      <w:jc w:val="both"/>
    </w:pPr>
    <w:rPr>
      <w:kern w:val="2"/>
      <w:sz w:val="21"/>
      <w:szCs w:val="24"/>
    </w:rPr>
  </w:style>
  <w:style w:type="paragraph" w:styleId="1">
    <w:name w:val="heading 1"/>
    <w:basedOn w:val="a"/>
    <w:next w:val="a"/>
    <w:link w:val="10"/>
    <w:uiPriority w:val="9"/>
    <w:qFormat/>
    <w:rsid w:val="00127C4A"/>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127C4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127C4A"/>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rsid w:val="00127C4A"/>
    <w:pPr>
      <w:spacing w:beforeLines="30"/>
    </w:pPr>
    <w:rPr>
      <w:rFonts w:ascii="仿宋_GB2312" w:eastAsia="仿宋_GB2312"/>
      <w:kern w:val="0"/>
      <w:sz w:val="30"/>
    </w:rPr>
  </w:style>
  <w:style w:type="paragraph" w:styleId="a5">
    <w:name w:val="Body Text Indent"/>
    <w:basedOn w:val="a"/>
    <w:qFormat/>
    <w:rsid w:val="00127C4A"/>
    <w:pPr>
      <w:spacing w:after="120"/>
      <w:ind w:leftChars="200" w:left="200"/>
    </w:pPr>
    <w:rPr>
      <w:rFonts w:ascii="仿宋_GB2312"/>
      <w:szCs w:val="32"/>
    </w:rPr>
  </w:style>
  <w:style w:type="paragraph" w:styleId="TOC3">
    <w:name w:val="toc 3"/>
    <w:basedOn w:val="a"/>
    <w:next w:val="a"/>
    <w:uiPriority w:val="39"/>
    <w:unhideWhenUsed/>
    <w:qFormat/>
    <w:rsid w:val="00127C4A"/>
    <w:pPr>
      <w:tabs>
        <w:tab w:val="right" w:leader="dot" w:pos="8296"/>
      </w:tabs>
      <w:ind w:leftChars="400" w:left="840"/>
    </w:pPr>
  </w:style>
  <w:style w:type="paragraph" w:styleId="a6">
    <w:name w:val="Balloon Text"/>
    <w:basedOn w:val="a"/>
    <w:link w:val="a7"/>
    <w:uiPriority w:val="99"/>
    <w:unhideWhenUsed/>
    <w:qFormat/>
    <w:rsid w:val="00127C4A"/>
    <w:rPr>
      <w:sz w:val="18"/>
      <w:szCs w:val="18"/>
    </w:rPr>
  </w:style>
  <w:style w:type="paragraph" w:styleId="a8">
    <w:name w:val="footer"/>
    <w:basedOn w:val="a"/>
    <w:link w:val="a9"/>
    <w:uiPriority w:val="99"/>
    <w:qFormat/>
    <w:rsid w:val="00127C4A"/>
    <w:pPr>
      <w:tabs>
        <w:tab w:val="center" w:pos="4153"/>
        <w:tab w:val="right" w:pos="8306"/>
      </w:tabs>
      <w:snapToGrid w:val="0"/>
      <w:jc w:val="left"/>
    </w:pPr>
    <w:rPr>
      <w:rFonts w:ascii="Calibri" w:hAnsi="Calibri"/>
      <w:kern w:val="0"/>
      <w:sz w:val="18"/>
      <w:szCs w:val="18"/>
    </w:rPr>
  </w:style>
  <w:style w:type="paragraph" w:styleId="21">
    <w:name w:val="Body Text First Indent 2"/>
    <w:basedOn w:val="a5"/>
    <w:uiPriority w:val="99"/>
    <w:unhideWhenUsed/>
    <w:qFormat/>
    <w:rsid w:val="00127C4A"/>
    <w:pPr>
      <w:ind w:firstLineChars="200" w:firstLine="420"/>
    </w:pPr>
  </w:style>
  <w:style w:type="paragraph" w:styleId="aa">
    <w:name w:val="header"/>
    <w:basedOn w:val="a"/>
    <w:link w:val="ab"/>
    <w:uiPriority w:val="99"/>
    <w:semiHidden/>
    <w:qFormat/>
    <w:rsid w:val="00127C4A"/>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a"/>
    <w:next w:val="a"/>
    <w:uiPriority w:val="39"/>
    <w:unhideWhenUsed/>
    <w:qFormat/>
    <w:rsid w:val="00127C4A"/>
    <w:pPr>
      <w:tabs>
        <w:tab w:val="right" w:leader="dot" w:pos="8296"/>
      </w:tabs>
      <w:spacing w:before="93"/>
      <w:jc w:val="center"/>
    </w:pPr>
    <w:rPr>
      <w:rFonts w:ascii="仿宋" w:eastAsia="仿宋" w:hAnsi="仿宋"/>
      <w:sz w:val="28"/>
      <w:szCs w:val="28"/>
    </w:rPr>
  </w:style>
  <w:style w:type="paragraph" w:styleId="TOC2">
    <w:name w:val="toc 2"/>
    <w:basedOn w:val="a"/>
    <w:next w:val="a"/>
    <w:uiPriority w:val="39"/>
    <w:unhideWhenUsed/>
    <w:qFormat/>
    <w:rsid w:val="00127C4A"/>
    <w:pPr>
      <w:tabs>
        <w:tab w:val="right" w:leader="dot" w:pos="8296"/>
      </w:tabs>
      <w:ind w:leftChars="200" w:left="420"/>
    </w:pPr>
  </w:style>
  <w:style w:type="character" w:styleId="ac">
    <w:name w:val="Strong"/>
    <w:basedOn w:val="a1"/>
    <w:uiPriority w:val="99"/>
    <w:qFormat/>
    <w:rsid w:val="00127C4A"/>
    <w:rPr>
      <w:b/>
    </w:rPr>
  </w:style>
  <w:style w:type="character" w:styleId="ad">
    <w:name w:val="Hyperlink"/>
    <w:basedOn w:val="a1"/>
    <w:uiPriority w:val="99"/>
    <w:unhideWhenUsed/>
    <w:qFormat/>
    <w:rsid w:val="00127C4A"/>
    <w:rPr>
      <w:color w:val="0000FF" w:themeColor="hyperlink"/>
      <w:u w:val="single"/>
    </w:rPr>
  </w:style>
  <w:style w:type="paragraph" w:customStyle="1" w:styleId="5">
    <w:name w:val="标题 5（有编号）（绿盟科技）"/>
    <w:next w:val="a"/>
    <w:uiPriority w:val="99"/>
    <w:qFormat/>
    <w:rsid w:val="00127C4A"/>
    <w:pPr>
      <w:keepNext/>
      <w:keepLines/>
      <w:widowControl w:val="0"/>
      <w:spacing w:before="280" w:after="156" w:line="377" w:lineRule="auto"/>
      <w:outlineLvl w:val="4"/>
    </w:pPr>
    <w:rPr>
      <w:rFonts w:ascii="Arial" w:eastAsia="黑体" w:hAnsi="Arial"/>
      <w:b/>
      <w:kern w:val="2"/>
      <w:sz w:val="24"/>
      <w:szCs w:val="28"/>
    </w:rPr>
  </w:style>
  <w:style w:type="character" w:customStyle="1" w:styleId="HeaderChar">
    <w:name w:val="Header Char"/>
    <w:basedOn w:val="a1"/>
    <w:uiPriority w:val="99"/>
    <w:semiHidden/>
    <w:qFormat/>
    <w:rsid w:val="00127C4A"/>
    <w:rPr>
      <w:rFonts w:ascii="Times New Roman" w:hAnsi="Times New Roman"/>
      <w:sz w:val="18"/>
      <w:szCs w:val="18"/>
    </w:rPr>
  </w:style>
  <w:style w:type="character" w:customStyle="1" w:styleId="ab">
    <w:name w:val="页眉 字符"/>
    <w:link w:val="aa"/>
    <w:uiPriority w:val="99"/>
    <w:semiHidden/>
    <w:qFormat/>
    <w:locked/>
    <w:rsid w:val="00127C4A"/>
    <w:rPr>
      <w:sz w:val="18"/>
    </w:rPr>
  </w:style>
  <w:style w:type="character" w:customStyle="1" w:styleId="FooterChar">
    <w:name w:val="Footer Char"/>
    <w:basedOn w:val="a1"/>
    <w:uiPriority w:val="99"/>
    <w:semiHidden/>
    <w:qFormat/>
    <w:rsid w:val="00127C4A"/>
    <w:rPr>
      <w:rFonts w:ascii="Times New Roman" w:hAnsi="Times New Roman"/>
      <w:sz w:val="18"/>
      <w:szCs w:val="18"/>
    </w:rPr>
  </w:style>
  <w:style w:type="character" w:customStyle="1" w:styleId="a9">
    <w:name w:val="页脚 字符"/>
    <w:link w:val="a8"/>
    <w:uiPriority w:val="99"/>
    <w:qFormat/>
    <w:locked/>
    <w:rsid w:val="00127C4A"/>
    <w:rPr>
      <w:sz w:val="18"/>
    </w:rPr>
  </w:style>
  <w:style w:type="character" w:customStyle="1" w:styleId="BodyTextChar">
    <w:name w:val="Body Text Char"/>
    <w:basedOn w:val="a1"/>
    <w:uiPriority w:val="99"/>
    <w:semiHidden/>
    <w:qFormat/>
    <w:rsid w:val="00127C4A"/>
    <w:rPr>
      <w:rFonts w:ascii="Times New Roman" w:hAnsi="Times New Roman"/>
      <w:szCs w:val="24"/>
    </w:rPr>
  </w:style>
  <w:style w:type="character" w:customStyle="1" w:styleId="a4">
    <w:name w:val="正文文本 字符"/>
    <w:link w:val="a0"/>
    <w:uiPriority w:val="99"/>
    <w:qFormat/>
    <w:locked/>
    <w:rsid w:val="00127C4A"/>
    <w:rPr>
      <w:rFonts w:ascii="仿宋_GB2312" w:eastAsia="仿宋_GB2312" w:hAnsi="Times New Roman"/>
      <w:sz w:val="24"/>
    </w:rPr>
  </w:style>
  <w:style w:type="paragraph" w:customStyle="1" w:styleId="Default">
    <w:name w:val="Default"/>
    <w:uiPriority w:val="99"/>
    <w:qFormat/>
    <w:rsid w:val="00127C4A"/>
    <w:pPr>
      <w:widowControl w:val="0"/>
      <w:autoSpaceDE w:val="0"/>
      <w:autoSpaceDN w:val="0"/>
      <w:adjustRightInd w:val="0"/>
    </w:pPr>
    <w:rPr>
      <w:rFonts w:ascii="仿宋" w:eastAsia="仿宋" w:hAnsi="Calibri" w:cs="仿宋"/>
      <w:color w:val="000000"/>
      <w:sz w:val="24"/>
      <w:szCs w:val="24"/>
    </w:rPr>
  </w:style>
  <w:style w:type="paragraph" w:customStyle="1" w:styleId="11">
    <w:name w:val="列出段落1"/>
    <w:basedOn w:val="a"/>
    <w:uiPriority w:val="34"/>
    <w:qFormat/>
    <w:rsid w:val="00127C4A"/>
    <w:pPr>
      <w:ind w:firstLineChars="200" w:firstLine="420"/>
    </w:pPr>
  </w:style>
  <w:style w:type="character" w:customStyle="1" w:styleId="10">
    <w:name w:val="标题 1 字符"/>
    <w:basedOn w:val="a1"/>
    <w:link w:val="1"/>
    <w:uiPriority w:val="9"/>
    <w:qFormat/>
    <w:rsid w:val="00127C4A"/>
    <w:rPr>
      <w:rFonts w:ascii="Times New Roman" w:hAnsi="Times New Roman"/>
      <w:b/>
      <w:bCs/>
      <w:kern w:val="44"/>
      <w:sz w:val="44"/>
      <w:szCs w:val="44"/>
    </w:rPr>
  </w:style>
  <w:style w:type="character" w:customStyle="1" w:styleId="20">
    <w:name w:val="标题 2 字符"/>
    <w:basedOn w:val="a1"/>
    <w:link w:val="2"/>
    <w:uiPriority w:val="9"/>
    <w:qFormat/>
    <w:rsid w:val="00127C4A"/>
    <w:rPr>
      <w:rFonts w:asciiTheme="majorHAnsi" w:eastAsiaTheme="majorEastAsia" w:hAnsiTheme="majorHAnsi" w:cstheme="majorBidi"/>
      <w:b/>
      <w:bCs/>
      <w:kern w:val="2"/>
      <w:sz w:val="32"/>
      <w:szCs w:val="32"/>
    </w:rPr>
  </w:style>
  <w:style w:type="paragraph" w:customStyle="1" w:styleId="TOC10">
    <w:name w:val="TOC 标题1"/>
    <w:basedOn w:val="1"/>
    <w:next w:val="a"/>
    <w:uiPriority w:val="39"/>
    <w:unhideWhenUsed/>
    <w:qFormat/>
    <w:rsid w:val="00127C4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7">
    <w:name w:val="批注框文本 字符"/>
    <w:basedOn w:val="a1"/>
    <w:link w:val="a6"/>
    <w:uiPriority w:val="99"/>
    <w:semiHidden/>
    <w:qFormat/>
    <w:rsid w:val="00127C4A"/>
    <w:rPr>
      <w:rFonts w:ascii="Times New Roman" w:hAnsi="Times New Roman"/>
      <w:kern w:val="2"/>
      <w:sz w:val="18"/>
      <w:szCs w:val="18"/>
    </w:rPr>
  </w:style>
  <w:style w:type="character" w:customStyle="1" w:styleId="30">
    <w:name w:val="标题 3 字符"/>
    <w:basedOn w:val="a1"/>
    <w:link w:val="3"/>
    <w:uiPriority w:val="9"/>
    <w:qFormat/>
    <w:rsid w:val="00127C4A"/>
    <w:rPr>
      <w:rFonts w:ascii="Times New Roman" w:hAnsi="Times New Roman"/>
      <w:b/>
      <w:bCs/>
      <w:kern w:val="2"/>
      <w:sz w:val="32"/>
      <w:szCs w:val="32"/>
    </w:rPr>
  </w:style>
  <w:style w:type="paragraph" w:customStyle="1" w:styleId="TOC20">
    <w:name w:val="TOC 标题2"/>
    <w:basedOn w:val="1"/>
    <w:next w:val="a"/>
    <w:uiPriority w:val="39"/>
    <w:unhideWhenUsed/>
    <w:qFormat/>
    <w:rsid w:val="00127C4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e">
    <w:name w:val="四号正文"/>
    <w:basedOn w:val="a"/>
    <w:qFormat/>
    <w:rsid w:val="00127C4A"/>
    <w:pPr>
      <w:spacing w:line="360" w:lineRule="auto"/>
    </w:pPr>
    <w:rPr>
      <w:rFonts w:ascii="??" w:hAnsi="??"/>
      <w:color w:val="000000"/>
      <w:kern w:val="0"/>
      <w:sz w:val="28"/>
      <w:szCs w:val="21"/>
      <w:lang w:val="zh-CN"/>
    </w:rPr>
  </w:style>
  <w:style w:type="paragraph" w:customStyle="1" w:styleId="Style1">
    <w:name w:val="_Style 1"/>
    <w:basedOn w:val="a"/>
    <w:uiPriority w:val="34"/>
    <w:qFormat/>
    <w:rsid w:val="00127C4A"/>
    <w:pPr>
      <w:ind w:firstLineChars="200" w:firstLine="420"/>
    </w:pPr>
    <w:rPr>
      <w:rFonts w:eastAsia="仿宋_GB2312"/>
      <w:sz w:val="32"/>
    </w:rPr>
  </w:style>
  <w:style w:type="character" w:customStyle="1" w:styleId="font41">
    <w:name w:val="font41"/>
    <w:basedOn w:val="a1"/>
    <w:rsid w:val="00127C4A"/>
    <w:rPr>
      <w:rFonts w:ascii="微软雅黑" w:eastAsia="微软雅黑" w:hAnsi="微软雅黑" w:cs="微软雅黑" w:hint="eastAsia"/>
      <w:i/>
      <w:color w:val="000000"/>
      <w:sz w:val="12"/>
      <w:szCs w:val="12"/>
      <w:u w:val="none"/>
    </w:rPr>
  </w:style>
  <w:style w:type="character" w:customStyle="1" w:styleId="font51">
    <w:name w:val="font51"/>
    <w:basedOn w:val="a1"/>
    <w:rsid w:val="00127C4A"/>
    <w:rPr>
      <w:rFonts w:ascii="宋体" w:eastAsia="宋体" w:hAnsi="宋体" w:cs="宋体"/>
      <w:i/>
      <w:color w:val="000000"/>
      <w:sz w:val="12"/>
      <w:szCs w:val="1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26446;&#26216;&#38745;\&#30465;&#36130;&#25919;&#21381;&#37096;&#38376;&#20915;&#31639;\2022&#24180;&#30465;&#25919;&#24220;&#20915;&#31639;\&#31185;&#23398;&#22478;&#21150;&#20107;&#22788;.xls" TargetMode="Externa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D:\&#30465;&#25253;&#34920;\2023\2022&#24180;&#24230;&#30465;&#32423;&#37096;&#38376;&#20915;&#31639;\&#22522;&#30784;&#36164;&#26009;\&#22270;&#34920;-2022.xls"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26446;&#26216;&#38745;\&#30465;&#36130;&#25919;&#21381;&#37096;&#38376;&#20915;&#31639;\2022&#24180;&#30465;&#25919;&#24220;&#20915;&#31639;\&#31185;&#23398;&#22478;&#21150;&#20107;&#22788;.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30465;&#25253;&#34920;\2023\2022&#24180;&#24230;&#30465;&#32423;&#37096;&#38376;&#20915;&#31639;\&#22522;&#30784;&#36164;&#26009;\&#22270;&#34920;-2022.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30465;&#25253;&#34920;\2023\2022&#24180;&#24230;&#30465;&#32423;&#37096;&#38376;&#20915;&#31639;\&#22522;&#30784;&#36164;&#26009;\&#22270;&#34920;-2022.xls"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I:\2022&#24180;&#30465;&#25919;&#24220;&#20915;&#31639;\&#38468;&#20214;3.&#30465;&#25919;&#24220;&#31185;&#23398;&#22478;&#21150;&#20107;&#22788;2022&#24180;&#37096;&#38376;&#20915;&#31639;&#25253;&#34920;.xls"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lumMod val="65000"/>
                    <a:lumOff val="35000"/>
                  </a:schemeClr>
                </a:solidFill>
                <a:latin typeface="+mn-lt"/>
                <a:ea typeface="+mn-ea"/>
                <a:cs typeface="+mn-cs"/>
              </a:defRPr>
            </a:pPr>
            <a:r>
              <a:rPr lang="zh-CN" altLang="en-US"/>
              <a:t>图</a:t>
            </a:r>
            <a:r>
              <a:rPr lang="en-US" altLang="zh-CN"/>
              <a:t>1</a:t>
            </a:r>
            <a:r>
              <a:rPr lang="zh-CN" altLang="en-US"/>
              <a:t>：收、支决算总计变动情况图</a:t>
            </a:r>
          </a:p>
        </c:rich>
      </c:tx>
      <c:overlay val="0"/>
      <c:spPr>
        <a:noFill/>
        <a:ln>
          <a:noFill/>
        </a:ln>
        <a:effectLst/>
      </c:spPr>
      <c:txPr>
        <a:bodyPr rot="0" spcFirstLastPara="0" vertOverflow="ellipsis" vert="horz" wrap="square" anchor="ctr" anchorCtr="1" forceAA="0"/>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stacked"/>
        <c:varyColors val="0"/>
        <c:ser>
          <c:idx val="0"/>
          <c:order val="0"/>
          <c:tx>
            <c:strRef>
              <c:f>[科学城办事处.xls]Sheet2!$B$1</c:f>
              <c:strCache>
                <c:ptCount val="1"/>
                <c:pt idx="0">
                  <c:v>收入、支出</c:v>
                </c:pt>
              </c:strCache>
            </c:strRef>
          </c:tx>
          <c:spPr>
            <a:solidFill>
              <a:srgbClr val="019199"/>
            </a:solidFill>
            <a:ln w="25400">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[科学城办事处.xls]Sheet2!$A$2:$A$3</c:f>
              <c:strCache>
                <c:ptCount val="2"/>
                <c:pt idx="0">
                  <c:v>2022年</c:v>
                </c:pt>
                <c:pt idx="1">
                  <c:v>2021年</c:v>
                </c:pt>
              </c:strCache>
            </c:strRef>
          </c:cat>
          <c:val>
            <c:numRef>
              <c:f>[科学城办事处.xls]Sheet2!$B$2:$B$3</c:f>
              <c:numCache>
                <c:formatCode>General</c:formatCode>
                <c:ptCount val="2"/>
                <c:pt idx="0">
                  <c:v>1437.32</c:v>
                </c:pt>
                <c:pt idx="1">
                  <c:v>1437.21</c:v>
                </c:pt>
              </c:numCache>
            </c:numRef>
          </c:val>
          <c:extLst>
            <c:ext xmlns:c16="http://schemas.microsoft.com/office/drawing/2014/chart" uri="{C3380CC4-5D6E-409C-BE32-E72D297353CC}">
              <c16:uniqueId val="{00000000-A1F2-4029-B826-4C391CE9593A}"/>
            </c:ext>
          </c:extLst>
        </c:ser>
        <c:dLbls>
          <c:showLegendKey val="0"/>
          <c:showVal val="1"/>
          <c:showCatName val="0"/>
          <c:showSerName val="0"/>
          <c:showPercent val="0"/>
          <c:showBubbleSize val="0"/>
        </c:dLbls>
        <c:gapWidth val="100"/>
        <c:overlap val="100"/>
        <c:axId val="82471168"/>
        <c:axId val="82472960"/>
      </c:barChart>
      <c:catAx>
        <c:axId val="824711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2472960"/>
        <c:crosses val="autoZero"/>
        <c:auto val="1"/>
        <c:lblAlgn val="ctr"/>
        <c:lblOffset val="100"/>
        <c:noMultiLvlLbl val="0"/>
      </c:catAx>
      <c:valAx>
        <c:axId val="82472960"/>
        <c:scaling>
          <c:orientation val="minMax"/>
        </c:scaling>
        <c:delete val="0"/>
        <c:axPos val="l"/>
        <c:majorGridlines>
          <c:spPr>
            <a:ln w="9525" cap="flat" cmpd="sng" algn="ctr">
              <a:solidFill>
                <a:sysClr val="windowText" lastClr="000000">
                  <a:lumMod val="25000"/>
                  <a:lumOff val="75000"/>
                  <a:alpha val="30000"/>
                </a:sys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247116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rtl="0">
              <a:defRPr lang="zh-CN" sz="900" b="0" i="0" u="none" strike="noStrike" kern="1200" baseline="0">
                <a:solidFill>
                  <a:schemeClr val="tx1">
                    <a:lumMod val="65000"/>
                    <a:lumOff val="35000"/>
                  </a:schemeClr>
                </a:solidFill>
                <a:latin typeface="+mn-lt"/>
                <a:ea typeface="+mn-ea"/>
                <a:cs typeface="+mn-cs"/>
              </a:defRPr>
            </a:pPr>
            <a:endParaRPr lang="zh-CN"/>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图</a:t>
            </a:r>
            <a:r>
              <a:rPr lang="en-US" altLang="zh-CN"/>
              <a:t>2:</a:t>
            </a:r>
            <a:r>
              <a:rPr lang="zh-CN" altLang="en-US"/>
              <a:t>收入决算结构图</a:t>
            </a:r>
          </a:p>
        </c:rich>
      </c:tx>
      <c:overlay val="0"/>
      <c:spPr>
        <a:noFill/>
        <a:ln>
          <a:noFill/>
        </a:ln>
        <a:effectLst/>
      </c:spPr>
      <c:txPr>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收入决算结构图</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0-8006-4734-B147-CCA58B34331A}"/>
              </c:ext>
            </c:extLst>
          </c:dPt>
          <c:dLbls>
            <c:dLbl>
              <c:idx val="0"/>
              <c:layout>
                <c:manualLayout>
                  <c:x val="-1.6058736164878511E-2"/>
                  <c:y val="-0.27753339587746506"/>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006-4734-B147-CCA58B34331A}"/>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c:f>
              <c:strCache>
                <c:ptCount val="1"/>
                <c:pt idx="0">
                  <c:v>一般公共预算财政拨款收入</c:v>
                </c:pt>
              </c:strCache>
            </c:strRef>
          </c:cat>
          <c:val>
            <c:numRef>
              <c:f>Sheet1!$B$2</c:f>
              <c:numCache>
                <c:formatCode>General</c:formatCode>
                <c:ptCount val="1"/>
                <c:pt idx="0">
                  <c:v>1437.32</c:v>
                </c:pt>
              </c:numCache>
            </c:numRef>
          </c:val>
          <c:extLst>
            <c:ext xmlns:c16="http://schemas.microsoft.com/office/drawing/2014/chart" uri="{C3380CC4-5D6E-409C-BE32-E72D297353CC}">
              <c16:uniqueId val="{00000001-8006-4734-B147-CCA58B34331A}"/>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a:t>图</a:t>
            </a:r>
            <a:r>
              <a:rPr lang="en-US" altLang="zh-CN" sz="1400"/>
              <a:t>3</a:t>
            </a:r>
            <a:r>
              <a:rPr lang="zh-CN" altLang="en-US" sz="1400"/>
              <a:t>：支出决算结构图 </a:t>
            </a:r>
            <a:r>
              <a:rPr lang="zh-CN" altLang="en-US" sz="1600"/>
              <a:t>             </a:t>
            </a:r>
            <a:r>
              <a:rPr lang="zh-CN" altLang="en-US" sz="1200"/>
              <a:t>金额：万元</a:t>
            </a:r>
          </a:p>
        </c:rich>
      </c:tx>
      <c:layout>
        <c:manualLayout>
          <c:xMode val="edge"/>
          <c:yMode val="edge"/>
          <c:x val="0.19118030093566499"/>
          <c:y val="2.7777885788967806E-2"/>
        </c:manualLayout>
      </c:layout>
      <c:overlay val="0"/>
    </c:title>
    <c:autoTitleDeleted val="0"/>
    <c:plotArea>
      <c:layout/>
      <c:pieChart>
        <c:varyColors val="1"/>
        <c:ser>
          <c:idx val="0"/>
          <c:order val="0"/>
          <c:tx>
            <c:strRef>
              <c:f>Sheet1!$A$31</c:f>
              <c:strCache>
                <c:ptCount val="1"/>
                <c:pt idx="0">
                  <c:v>金额</c:v>
                </c:pt>
              </c:strCache>
            </c:strRef>
          </c:tx>
          <c:explosion val="25"/>
          <c:dLbls>
            <c:dLbl>
              <c:idx val="0"/>
              <c:layout>
                <c:manualLayout>
                  <c:x val="2.74437882764655E-2"/>
                  <c:y val="-7.374927092446781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EEF-47B4-9F84-7791E08FA8FC}"/>
                </c:ext>
              </c:extLst>
            </c:dLbl>
            <c:dLbl>
              <c:idx val="1"/>
              <c:layout>
                <c:manualLayout>
                  <c:x val="0.24627786369378199"/>
                  <c:y val="-6.9423734244175819E-2"/>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268977732793522"/>
                      <c:h val="0.14890109890109901"/>
                    </c:manualLayout>
                  </c15:layout>
                </c:ext>
                <c:ext xmlns:c16="http://schemas.microsoft.com/office/drawing/2014/chart" uri="{C3380CC4-5D6E-409C-BE32-E72D297353CC}">
                  <c16:uniqueId val="{00000001-7EEF-47B4-9F84-7791E08FA8FC}"/>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Sheet1!$B$30:$C$30</c:f>
              <c:strCache>
                <c:ptCount val="2"/>
                <c:pt idx="0">
                  <c:v>基本支出</c:v>
                </c:pt>
                <c:pt idx="1">
                  <c:v>项目支出</c:v>
                </c:pt>
              </c:strCache>
            </c:strRef>
          </c:cat>
          <c:val>
            <c:numRef>
              <c:f>Sheet1!$B$31:$C$31</c:f>
              <c:numCache>
                <c:formatCode>#,##0.00</c:formatCode>
                <c:ptCount val="2"/>
                <c:pt idx="0">
                  <c:v>309.06</c:v>
                </c:pt>
                <c:pt idx="1">
                  <c:v>1128.26</c:v>
                </c:pt>
              </c:numCache>
            </c:numRef>
          </c:val>
          <c:extLst>
            <c:ext xmlns:c16="http://schemas.microsoft.com/office/drawing/2014/chart" uri="{C3380CC4-5D6E-409C-BE32-E72D297353CC}">
              <c16:uniqueId val="{00000002-7EEF-47B4-9F84-7791E08FA8FC}"/>
            </c:ext>
          </c:extLst>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0167004048583015"/>
          <c:y val="0.58296703296703289"/>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showDLblsOverMax val="0"/>
  </c:chart>
  <c:txPr>
    <a:bodyPr/>
    <a:lstStyle/>
    <a:p>
      <a:pPr>
        <a:defRPr lang="zh-CN"/>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lumMod val="65000"/>
                    <a:lumOff val="35000"/>
                  </a:schemeClr>
                </a:solidFill>
                <a:latin typeface="+mn-lt"/>
                <a:ea typeface="+mn-ea"/>
                <a:cs typeface="+mn-cs"/>
              </a:defRPr>
            </a:pPr>
            <a:r>
              <a:rPr lang="zh-CN" altLang="en-US"/>
              <a:t>图</a:t>
            </a:r>
            <a:r>
              <a:rPr lang="en-US" altLang="zh-CN"/>
              <a:t>4</a:t>
            </a:r>
            <a:r>
              <a:rPr lang="zh-CN" altLang="en-US"/>
              <a:t>：财政拨款收、支决算总计变动情况</a:t>
            </a:r>
          </a:p>
        </c:rich>
      </c:tx>
      <c:overlay val="0"/>
      <c:spPr>
        <a:noFill/>
        <a:ln>
          <a:noFill/>
        </a:ln>
        <a:effectLst/>
      </c:spPr>
      <c:txPr>
        <a:bodyPr rot="0" spcFirstLastPara="0" vertOverflow="ellipsis" vert="horz" wrap="square" anchor="ctr" anchorCtr="1" forceAA="0"/>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stacked"/>
        <c:varyColors val="0"/>
        <c:ser>
          <c:idx val="0"/>
          <c:order val="0"/>
          <c:tx>
            <c:strRef>
              <c:f>[科学城办事处.xls]Sheet2!$B$1</c:f>
              <c:strCache>
                <c:ptCount val="1"/>
                <c:pt idx="0">
                  <c:v>收入、支出</c:v>
                </c:pt>
              </c:strCache>
            </c:strRef>
          </c:tx>
          <c:spPr>
            <a:solidFill>
              <a:srgbClr val="019199"/>
            </a:solidFill>
            <a:ln w="25400">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[科学城办事处.xls]Sheet2!$A$2:$A$3</c:f>
              <c:strCache>
                <c:ptCount val="2"/>
                <c:pt idx="0">
                  <c:v>2022年</c:v>
                </c:pt>
                <c:pt idx="1">
                  <c:v>2021年</c:v>
                </c:pt>
              </c:strCache>
            </c:strRef>
          </c:cat>
          <c:val>
            <c:numRef>
              <c:f>[科学城办事处.xls]Sheet2!$B$2:$B$3</c:f>
              <c:numCache>
                <c:formatCode>General</c:formatCode>
                <c:ptCount val="2"/>
                <c:pt idx="0">
                  <c:v>1437.32</c:v>
                </c:pt>
                <c:pt idx="1">
                  <c:v>1437.21</c:v>
                </c:pt>
              </c:numCache>
            </c:numRef>
          </c:val>
          <c:extLst>
            <c:ext xmlns:c16="http://schemas.microsoft.com/office/drawing/2014/chart" uri="{C3380CC4-5D6E-409C-BE32-E72D297353CC}">
              <c16:uniqueId val="{00000000-10CA-4362-A822-ED554FB6C7CB}"/>
            </c:ext>
          </c:extLst>
        </c:ser>
        <c:dLbls>
          <c:showLegendKey val="0"/>
          <c:showVal val="1"/>
          <c:showCatName val="0"/>
          <c:showSerName val="0"/>
          <c:showPercent val="0"/>
          <c:showBubbleSize val="0"/>
        </c:dLbls>
        <c:gapWidth val="100"/>
        <c:overlap val="100"/>
        <c:axId val="83037568"/>
        <c:axId val="83039360"/>
      </c:barChart>
      <c:catAx>
        <c:axId val="83037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3039360"/>
        <c:crosses val="autoZero"/>
        <c:auto val="1"/>
        <c:lblAlgn val="ctr"/>
        <c:lblOffset val="100"/>
        <c:noMultiLvlLbl val="0"/>
      </c:catAx>
      <c:valAx>
        <c:axId val="83039360"/>
        <c:scaling>
          <c:orientation val="minMax"/>
        </c:scaling>
        <c:delete val="0"/>
        <c:axPos val="l"/>
        <c:majorGridlines>
          <c:spPr>
            <a:ln w="9525" cap="flat" cmpd="sng" algn="ctr">
              <a:solidFill>
                <a:sysClr val="windowText" lastClr="000000">
                  <a:lumMod val="25000"/>
                  <a:lumOff val="75000"/>
                  <a:alpha val="30000"/>
                </a:sys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3037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0" i="0" u="none" strike="noStrike" kern="1200" cap="none" spc="0" normalizeH="0" baseline="0">
                <a:solidFill>
                  <a:schemeClr val="tx1"/>
                </a:solidFill>
                <a:uFill>
                  <a:solidFill>
                    <a:schemeClr val="tx1"/>
                  </a:solidFill>
                </a:uFill>
                <a:latin typeface="+mn-lt"/>
                <a:ea typeface="+mn-ea"/>
                <a:cs typeface="+mn-cs"/>
              </a:defRPr>
            </a:pPr>
            <a:r>
              <a:rPr lang="zh-CN" altLang="en-US" sz="1440" u="none" strike="noStrike" cap="none" normalizeH="0">
                <a:solidFill>
                  <a:schemeClr val="tx1"/>
                </a:solidFill>
                <a:uFill>
                  <a:solidFill>
                    <a:schemeClr val="tx1"/>
                  </a:solidFill>
                </a:uFill>
              </a:rPr>
              <a:t>图</a:t>
            </a:r>
            <a:r>
              <a:rPr lang="en-US" altLang="zh-CN" sz="1440" u="none" strike="noStrike" cap="none" normalizeH="0">
                <a:solidFill>
                  <a:schemeClr val="tx1"/>
                </a:solidFill>
                <a:uFill>
                  <a:solidFill>
                    <a:schemeClr val="tx1"/>
                  </a:solidFill>
                </a:uFill>
              </a:rPr>
              <a:t>5</a:t>
            </a:r>
            <a:r>
              <a:rPr lang="zh-CN" altLang="en-US" sz="1440" u="none" strike="noStrike" cap="none" normalizeH="0">
                <a:solidFill>
                  <a:schemeClr val="tx1"/>
                </a:solidFill>
                <a:uFill>
                  <a:solidFill>
                    <a:schemeClr val="tx1"/>
                  </a:solidFill>
                </a:uFill>
              </a:rPr>
              <a:t>：一般公共预算财政拨款支出决算变动情况</a:t>
            </a:r>
          </a:p>
        </c:rich>
      </c:tx>
      <c:layout>
        <c:manualLayout>
          <c:xMode val="edge"/>
          <c:yMode val="edge"/>
          <c:x val="0.13238727116353399"/>
          <c:y val="6.1224489795918416E-3"/>
        </c:manualLayout>
      </c:layout>
      <c:overlay val="0"/>
      <c:spPr>
        <a:noFill/>
        <a:ln w="25400">
          <a:noFill/>
        </a:ln>
      </c:spPr>
    </c:title>
    <c:autoTitleDeleted val="0"/>
    <c:plotArea>
      <c:layout>
        <c:manualLayout>
          <c:layoutTarget val="inner"/>
          <c:xMode val="edge"/>
          <c:yMode val="edge"/>
          <c:x val="0.24632375050600902"/>
          <c:y val="0.162079994743868"/>
          <c:w val="0.7261035929095041"/>
          <c:h val="0.43731017449760712"/>
        </c:manualLayout>
      </c:layout>
      <c:barChart>
        <c:barDir val="col"/>
        <c:grouping val="clustered"/>
        <c:varyColors val="0"/>
        <c:ser>
          <c:idx val="0"/>
          <c:order val="0"/>
          <c:tx>
            <c:strRef>
              <c:f>Sheet1!$A$57</c:f>
              <c:strCache>
                <c:ptCount val="1"/>
                <c:pt idx="0">
                  <c:v>金额</c:v>
                </c:pt>
              </c:strCache>
            </c:strRef>
          </c:tx>
          <c:spPr>
            <a:solidFill>
              <a:srgbClr val="4F81BD"/>
            </a:solidFill>
            <a:ln w="25400">
              <a:noFill/>
            </a:ln>
          </c:spPr>
          <c:invertIfNegative val="0"/>
          <c:dPt>
            <c:idx val="2"/>
            <c:invertIfNegative val="0"/>
            <c:bubble3D val="0"/>
            <c:spPr>
              <a:noFill/>
              <a:ln w="25400">
                <a:noFill/>
              </a:ln>
            </c:spPr>
            <c:extLst>
              <c:ext xmlns:c16="http://schemas.microsoft.com/office/drawing/2014/chart" uri="{C3380CC4-5D6E-409C-BE32-E72D297353CC}">
                <c16:uniqueId val="{00000000-15C1-46D2-8806-4351A29E0E46}"/>
              </c:ext>
            </c:extLst>
          </c:dPt>
          <c:dLbls>
            <c:delete val="1"/>
          </c:dLbls>
          <c:cat>
            <c:strRef>
              <c:f>Sheet1!$B$56:$D$56</c:f>
              <c:strCache>
                <c:ptCount val="3"/>
                <c:pt idx="0">
                  <c:v>2021年一般公共预算财政拨款支出</c:v>
                </c:pt>
                <c:pt idx="1">
                  <c:v>2022年一般公共预算财政拨款支出</c:v>
                </c:pt>
                <c:pt idx="2">
                  <c:v>增减比例</c:v>
                </c:pt>
              </c:strCache>
            </c:strRef>
          </c:cat>
          <c:val>
            <c:numRef>
              <c:f>Sheet1!$B$57:$D$57</c:f>
              <c:numCache>
                <c:formatCode>General</c:formatCode>
                <c:ptCount val="3"/>
                <c:pt idx="0">
                  <c:v>1437.21</c:v>
                </c:pt>
                <c:pt idx="1">
                  <c:v>1437.32</c:v>
                </c:pt>
                <c:pt idx="2" formatCode="0.00%">
                  <c:v>7.6537179674438714E-5</c:v>
                </c:pt>
              </c:numCache>
            </c:numRef>
          </c:val>
          <c:extLst>
            <c:ext xmlns:c16="http://schemas.microsoft.com/office/drawing/2014/chart" uri="{C3380CC4-5D6E-409C-BE32-E72D297353CC}">
              <c16:uniqueId val="{00000001-15C1-46D2-8806-4351A29E0E46}"/>
            </c:ext>
          </c:extLst>
        </c:ser>
        <c:ser>
          <c:idx val="1"/>
          <c:order val="1"/>
          <c:tx>
            <c:strRef>
              <c:f>Sheet1!$A$58</c:f>
              <c:strCache>
                <c:ptCount val="1"/>
                <c:pt idx="0">
                  <c:v>本年支出占比 </c:v>
                </c:pt>
              </c:strCache>
            </c:strRef>
          </c:tx>
          <c:spPr>
            <a:solidFill>
              <a:srgbClr val="FFFFFF"/>
            </a:solidFill>
            <a:ln w="25400">
              <a:noFill/>
            </a:ln>
          </c:spPr>
          <c:invertIfNegative val="0"/>
          <c:dLbls>
            <c:delete val="1"/>
          </c:dLbls>
          <c:cat>
            <c:strRef>
              <c:f>Sheet1!$B$56:$D$56</c:f>
              <c:strCache>
                <c:ptCount val="3"/>
                <c:pt idx="0">
                  <c:v>2021年一般公共预算财政拨款支出</c:v>
                </c:pt>
                <c:pt idx="1">
                  <c:v>2022年一般公共预算财政拨款支出</c:v>
                </c:pt>
                <c:pt idx="2">
                  <c:v>增减比例</c:v>
                </c:pt>
              </c:strCache>
            </c:strRef>
          </c:cat>
          <c:val>
            <c:numRef>
              <c:f>Sheet1!$B$58:$D$58</c:f>
              <c:numCache>
                <c:formatCode>0.00%</c:formatCode>
                <c:ptCount val="3"/>
                <c:pt idx="0">
                  <c:v>1</c:v>
                </c:pt>
                <c:pt idx="1">
                  <c:v>1</c:v>
                </c:pt>
                <c:pt idx="2">
                  <c:v>0</c:v>
                </c:pt>
              </c:numCache>
            </c:numRef>
          </c:val>
          <c:extLst>
            <c:ext xmlns:c16="http://schemas.microsoft.com/office/drawing/2014/chart" uri="{C3380CC4-5D6E-409C-BE32-E72D297353CC}">
              <c16:uniqueId val="{00000002-15C1-46D2-8806-4351A29E0E46}"/>
            </c:ext>
          </c:extLst>
        </c:ser>
        <c:dLbls>
          <c:showLegendKey val="0"/>
          <c:showVal val="1"/>
          <c:showCatName val="0"/>
          <c:showSerName val="0"/>
          <c:showPercent val="0"/>
          <c:showBubbleSize val="0"/>
        </c:dLbls>
        <c:gapWidth val="219"/>
        <c:overlap val="-100"/>
        <c:axId val="83062144"/>
        <c:axId val="83105280"/>
      </c:barChart>
      <c:catAx>
        <c:axId val="83062144"/>
        <c:scaling>
          <c:orientation val="minMax"/>
        </c:scaling>
        <c:delete val="0"/>
        <c:axPos val="b"/>
        <c:title>
          <c:tx>
            <c:rich>
              <a:bodyPr rot="0" spcFirstLastPara="0" vertOverflow="ellipsis" vert="horz" wrap="square" anchor="ctr" anchorCtr="1"/>
              <a:lstStyle/>
              <a:p>
                <a:pPr defTabSz="914400">
                  <a:defRPr lang="zh-CN" sz="1200" b="0" i="0" u="none" strike="noStrike" kern="1200" cap="none" spc="0" normalizeH="0" baseline="0">
                    <a:solidFill>
                      <a:schemeClr val="tx1"/>
                    </a:solidFill>
                    <a:uFill>
                      <a:solidFill>
                        <a:schemeClr val="tx1"/>
                      </a:solidFill>
                    </a:uFill>
                    <a:latin typeface="+mn-lt"/>
                    <a:ea typeface="+mn-ea"/>
                    <a:cs typeface="+mn-cs"/>
                  </a:defRPr>
                </a:pPr>
                <a:r>
                  <a:rPr lang="zh-CN" altLang="en-US">
                    <a:solidFill>
                      <a:schemeClr val="tx1"/>
                    </a:solidFill>
                    <a:uFill>
                      <a:solidFill>
                        <a:schemeClr val="tx1"/>
                      </a:solidFill>
                    </a:uFill>
                  </a:rPr>
                  <a:t>单位：万元</a:t>
                </a:r>
              </a:p>
            </c:rich>
          </c:tx>
          <c:layout>
            <c:manualLayout>
              <c:xMode val="edge"/>
              <c:yMode val="edge"/>
              <c:x val="0.79338003705419213"/>
              <c:y val="9.6406848226540526E-2"/>
            </c:manualLayout>
          </c:layout>
          <c:overlay val="0"/>
          <c:spPr>
            <a:noFill/>
            <a:ln w="25400">
              <a:noFill/>
            </a:ln>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1200" b="0" i="0" u="none" strike="noStrike" kern="1200" cap="none" spc="0" normalizeH="0" baseline="0">
                <a:solidFill>
                  <a:schemeClr val="tx1"/>
                </a:solidFill>
                <a:uFill>
                  <a:solidFill>
                    <a:schemeClr val="tx1"/>
                  </a:solidFill>
                </a:uFill>
                <a:latin typeface="+mn-lt"/>
                <a:ea typeface="+mn-ea"/>
                <a:cs typeface="+mn-cs"/>
              </a:defRPr>
            </a:pPr>
            <a:endParaRPr lang="zh-CN"/>
          </a:p>
        </c:txPr>
        <c:crossAx val="83105280"/>
        <c:crosses val="autoZero"/>
        <c:auto val="1"/>
        <c:lblAlgn val="ctr"/>
        <c:lblOffset val="100"/>
        <c:noMultiLvlLbl val="0"/>
      </c:catAx>
      <c:valAx>
        <c:axId val="831052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200" b="0" i="0" u="none" strike="noStrike" kern="1200" cap="none" spc="0" normalizeH="0" baseline="0">
                <a:solidFill>
                  <a:schemeClr val="tx1"/>
                </a:solidFill>
                <a:uFill>
                  <a:solidFill>
                    <a:schemeClr val="tx1"/>
                  </a:solidFill>
                </a:uFill>
                <a:latin typeface="+mn-lt"/>
                <a:ea typeface="+mn-ea"/>
                <a:cs typeface="+mn-cs"/>
              </a:defRPr>
            </a:pPr>
            <a:endParaRPr lang="zh-CN"/>
          </a:p>
        </c:txPr>
        <c:crossAx val="83062144"/>
        <c:crosses val="autoZero"/>
        <c:crossBetween val="between"/>
      </c:valAx>
      <c:dTable>
        <c:showHorzBorder val="1"/>
        <c:showVertBorder val="1"/>
        <c:showOutline val="1"/>
        <c:showKeys val="1"/>
        <c:spPr>
          <a:noFill/>
          <a:ln w="12700" cap="flat" cmpd="sng" algn="ctr">
            <a:solidFill>
              <a:schemeClr val="tx1"/>
            </a:solidFill>
            <a:prstDash val="solid"/>
            <a:round/>
          </a:ln>
          <a:effectLst/>
        </c:spPr>
        <c:txPr>
          <a:bodyPr rot="0" spcFirstLastPara="0" vertOverflow="ellipsis" vert="horz" wrap="square" anchor="ctr" anchorCtr="1"/>
          <a:lstStyle/>
          <a:p>
            <a:pPr rtl="0">
              <a:defRPr lang="zh-CN" sz="1100" b="0" i="0" u="none" strike="noStrike" kern="1200" cap="none" spc="0" normalizeH="0" baseline="0">
                <a:solidFill>
                  <a:schemeClr val="tx1"/>
                </a:solidFill>
                <a:uFill>
                  <a:solidFill>
                    <a:schemeClr val="tx1"/>
                  </a:solidFill>
                </a:uFill>
                <a:latin typeface="+mn-lt"/>
                <a:ea typeface="+mn-ea"/>
                <a:cs typeface="+mn-cs"/>
              </a:defRPr>
            </a:pPr>
            <a:endParaRPr lang="zh-CN"/>
          </a:p>
        </c:txPr>
      </c:dTable>
      <c:spPr>
        <a:noFill/>
        <a:ln w="12700">
          <a:solidFill>
            <a:srgbClr val="000000"/>
          </a:solidFill>
          <a:prstDash val="solid"/>
        </a:ln>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200" u="none" strike="noStrike" kern="1200" cap="none" spc="0" normalizeH="0">
          <a:solidFill>
            <a:schemeClr val="tx1"/>
          </a:solidFill>
          <a:uFill>
            <a:solidFill>
              <a:schemeClr val="tx1"/>
            </a:solidFill>
          </a:uFill>
        </a:defRPr>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按支出功能分类</a:t>
            </a:r>
          </a:p>
        </c:rich>
      </c:tx>
      <c:overlay val="0"/>
    </c:title>
    <c:autoTitleDeleted val="0"/>
    <c:plotArea>
      <c:layout>
        <c:manualLayout>
          <c:layoutTarget val="inner"/>
          <c:xMode val="edge"/>
          <c:yMode val="edge"/>
          <c:x val="9.87578695830231E-2"/>
          <c:y val="0.33954189065776708"/>
          <c:w val="0.45647669129587615"/>
          <c:h val="0.52496525094139201"/>
        </c:manualLayout>
      </c:layout>
      <c:pieChart>
        <c:varyColors val="1"/>
        <c:ser>
          <c:idx val="0"/>
          <c:order val="0"/>
          <c:tx>
            <c:strRef>
              <c:f>Sheet1!$K$58</c:f>
              <c:strCache>
                <c:ptCount val="1"/>
                <c:pt idx="0">
                  <c:v>金额</c:v>
                </c:pt>
              </c:strCache>
            </c:strRef>
          </c:tx>
          <c:explosion val="25"/>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Sheet1!$L$57:$N$57</c:f>
              <c:strCache>
                <c:ptCount val="2"/>
                <c:pt idx="0">
                  <c:v>一般公共服务支出</c:v>
                </c:pt>
                <c:pt idx="1">
                  <c:v>卫生健康支出</c:v>
                </c:pt>
              </c:strCache>
            </c:strRef>
          </c:cat>
          <c:val>
            <c:numRef>
              <c:f>Sheet1!$L$58:$N$58</c:f>
              <c:numCache>
                <c:formatCode>General</c:formatCode>
                <c:ptCount val="3"/>
                <c:pt idx="0">
                  <c:v>1402.75</c:v>
                </c:pt>
                <c:pt idx="1">
                  <c:v>34.57</c:v>
                </c:pt>
              </c:numCache>
            </c:numRef>
          </c:val>
          <c:extLst>
            <c:ext xmlns:c16="http://schemas.microsoft.com/office/drawing/2014/chart" uri="{C3380CC4-5D6E-409C-BE32-E72D297353CC}">
              <c16:uniqueId val="{00000000-C10F-438C-8C03-F88276B19094}"/>
            </c:ext>
          </c:extLst>
        </c:ser>
        <c:dLbls>
          <c:showLegendKey val="0"/>
          <c:showVal val="1"/>
          <c:showCatName val="0"/>
          <c:showSerName val="0"/>
          <c:showPercent val="0"/>
          <c:showBubbleSize val="0"/>
          <c:showLeaderLines val="1"/>
        </c:dLbls>
        <c:firstSliceAng val="0"/>
      </c:pieChart>
    </c:plotArea>
    <c:legend>
      <c:legendPos val="r"/>
      <c:legendEntry>
        <c:idx val="2"/>
        <c:delete val="1"/>
      </c:legendEntry>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showDLblsOverMax val="0"/>
  </c:chart>
  <c:txPr>
    <a:bodyPr/>
    <a:lstStyle/>
    <a:p>
      <a:pPr>
        <a:defRPr lang="zh-CN"/>
      </a:pPr>
      <a:endParaRPr lang="zh-CN"/>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0" i="0" u="none" strike="noStrike" kern="1200" spc="0" baseline="0">
                <a:solidFill>
                  <a:schemeClr val="tx1">
                    <a:lumMod val="65000"/>
                    <a:lumOff val="35000"/>
                  </a:schemeClr>
                </a:solidFill>
                <a:latin typeface="+mn-lt"/>
                <a:ea typeface="+mn-ea"/>
                <a:cs typeface="+mn-cs"/>
              </a:defRPr>
            </a:pPr>
            <a:r>
              <a:rPr lang="zh-CN" altLang="en-US"/>
              <a:t>图</a:t>
            </a:r>
            <a:r>
              <a:rPr lang="en-US" altLang="zh-CN"/>
              <a:t>7</a:t>
            </a:r>
            <a:r>
              <a:rPr lang="zh-CN" altLang="en-US"/>
              <a:t>：“三公”经费财政拨款支出结构</a:t>
            </a:r>
          </a:p>
        </c:rich>
      </c:tx>
      <c:layout>
        <c:manualLayout>
          <c:xMode val="edge"/>
          <c:yMode val="edge"/>
          <c:x val="0.24611111111111103"/>
          <c:y val="0.90400059318971104"/>
        </c:manualLayout>
      </c:layout>
      <c:overlay val="0"/>
      <c:spPr>
        <a:noFill/>
        <a:ln>
          <a:noFill/>
        </a:ln>
        <a:effectLst/>
      </c:spPr>
      <c:txPr>
        <a:bodyPr rot="0" spcFirstLastPara="0" vertOverflow="ellipsis" vert="horz" wrap="square" anchor="ctr" anchorCtr="1"/>
        <a:lstStyle/>
        <a:p>
          <a:pPr defTabSz="914400">
            <a:defRPr lang="zh-CN" sz="144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[附件3.省政府科学城办事处2022年部门决算报表.xls]Sheet1!$B$2</c:f>
              <c:strCache>
                <c:ptCount val="1"/>
                <c:pt idx="0">
                  <c:v>支出金额</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0-63B0-4176-8405-672D008D9D6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1-63B0-4176-8405-672D008D9D6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2-63B0-4176-8405-672D008D9D6D}"/>
              </c:ext>
            </c:extLst>
          </c:dPt>
          <c:dLbls>
            <c:dLbl>
              <c:idx val="0"/>
              <c:layout>
                <c:manualLayout>
                  <c:x val="-4.8333333333333416E-2"/>
                  <c:y val="9.0277777777777804E-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46805555555556"/>
                      <c:h val="0.163888888888889"/>
                    </c:manualLayout>
                  </c15:layout>
                </c:ext>
                <c:ext xmlns:c16="http://schemas.microsoft.com/office/drawing/2014/chart" uri="{C3380CC4-5D6E-409C-BE32-E72D297353CC}">
                  <c16:uniqueId val="{00000000-63B0-4176-8405-672D008D9D6D}"/>
                </c:ext>
              </c:extLst>
            </c:dLbl>
            <c:dLbl>
              <c:idx val="1"/>
              <c:layout>
                <c:manualLayout>
                  <c:x val="-1.5000000000000003E-2"/>
                  <c:y val="-0.21124407415397803"/>
                </c:manualLayout>
              </c:layout>
              <c:tx>
                <c:rich>
                  <a:bodyPr/>
                  <a:lstStyle/>
                  <a:p>
                    <a:r>
                      <a:rPr lang="zh-CN" altLang="en-US"/>
                      <a:t>公务用车购置及运行维护费</a:t>
                    </a:r>
                  </a:p>
                  <a:p>
                    <a:r>
                      <a:rPr lang="en-US" altLang="zh-CN"/>
                      <a:t>99.45%</a:t>
                    </a:r>
                  </a:p>
                </c:rich>
              </c:tx>
              <c:dLblPos val="bestFit"/>
              <c:showLegendKey val="0"/>
              <c:showVal val="0"/>
              <c:showCatName val="1"/>
              <c:showSerName val="0"/>
              <c:showPercent val="1"/>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1-63B0-4176-8405-672D008D9D6D}"/>
                </c:ext>
              </c:extLst>
            </c:dLbl>
            <c:dLbl>
              <c:idx val="2"/>
              <c:layout>
                <c:manualLayout>
                  <c:x val="0.207074851929162"/>
                  <c:y val="1.70878818587849E-2"/>
                </c:manualLayout>
              </c:layout>
              <c:tx>
                <c:rich>
                  <a:bodyPr/>
                  <a:lstStyle/>
                  <a:p>
                    <a:r>
                      <a:rPr lang="zh-CN" altLang="en-US"/>
                      <a:t>公务接待费</a:t>
                    </a:r>
                  </a:p>
                  <a:p>
                    <a:r>
                      <a:rPr lang="en-US" altLang="zh-CN"/>
                      <a:t>0.55%</a:t>
                    </a:r>
                  </a:p>
                </c:rich>
              </c:tx>
              <c:dLblPos val="bestFit"/>
              <c:showLegendKey val="0"/>
              <c:showVal val="0"/>
              <c:showCatName val="1"/>
              <c:showSerName val="0"/>
              <c:showPercent val="1"/>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2-63B0-4176-8405-672D008D9D6D}"/>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[附件3.省政府科学城办事处2022年部门决算报表.xls]Sheet1!$A$3:$A$5</c:f>
              <c:strCache>
                <c:ptCount val="3"/>
                <c:pt idx="0">
                  <c:v>因公出国（境）费</c:v>
                </c:pt>
                <c:pt idx="1">
                  <c:v>公务用车购置及运行维护费</c:v>
                </c:pt>
                <c:pt idx="2">
                  <c:v>公务接待费</c:v>
                </c:pt>
              </c:strCache>
            </c:strRef>
          </c:cat>
          <c:val>
            <c:numRef>
              <c:f>[附件3.省政府科学城办事处2022年部门决算报表.xls]Sheet1!$B$3:$B$5</c:f>
              <c:numCache>
                <c:formatCode>General</c:formatCode>
                <c:ptCount val="3"/>
                <c:pt idx="0">
                  <c:v>0</c:v>
                </c:pt>
                <c:pt idx="1">
                  <c:v>96.53</c:v>
                </c:pt>
                <c:pt idx="2">
                  <c:v>0.53</c:v>
                </c:pt>
              </c:numCache>
            </c:numRef>
          </c:val>
          <c:extLst>
            <c:ext xmlns:c16="http://schemas.microsoft.com/office/drawing/2014/chart" uri="{C3380CC4-5D6E-409C-BE32-E72D297353CC}">
              <c16:uniqueId val="{00000003-63B0-4176-8405-672D008D9D6D}"/>
            </c:ext>
          </c:extLst>
        </c:ser>
        <c:ser>
          <c:idx val="1"/>
          <c:order val="1"/>
          <c:tx>
            <c:strRef>
              <c:f>[附件3.省政府科学城办事处2022年部门决算报表.xls]Sheet1!$C$2</c:f>
              <c:strCache>
                <c:ptCount val="1"/>
                <c:pt idx="0">
                  <c:v>占比</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4-63B0-4176-8405-672D008D9D6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5-63B0-4176-8405-672D008D9D6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6-63B0-4176-8405-672D008D9D6D}"/>
              </c:ext>
            </c:extLst>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[附件3.省政府科学城办事处2022年部门决算报表.xls]Sheet1!$A$3:$A$5</c:f>
              <c:strCache>
                <c:ptCount val="3"/>
                <c:pt idx="0">
                  <c:v>因公出国（境）费</c:v>
                </c:pt>
                <c:pt idx="1">
                  <c:v>公务用车购置及运行维护费</c:v>
                </c:pt>
                <c:pt idx="2">
                  <c:v>公务接待费</c:v>
                </c:pt>
              </c:strCache>
            </c:strRef>
          </c:cat>
          <c:val>
            <c:numRef>
              <c:f>[附件3.省政府科学城办事处2022年部门决算报表.xls]Sheet1!$C$3:$C$5</c:f>
              <c:numCache>
                <c:formatCode>0.00%</c:formatCode>
                <c:ptCount val="3"/>
                <c:pt idx="0" formatCode="General">
                  <c:v>0</c:v>
                </c:pt>
                <c:pt idx="1">
                  <c:v>0.99449999999999994</c:v>
                </c:pt>
                <c:pt idx="2">
                  <c:v>5.5000000000000014E-3</c:v>
                </c:pt>
              </c:numCache>
            </c:numRef>
          </c:val>
          <c:extLst>
            <c:ext xmlns:c16="http://schemas.microsoft.com/office/drawing/2014/chart" uri="{C3380CC4-5D6E-409C-BE32-E72D297353CC}">
              <c16:uniqueId val="{00000007-63B0-4176-8405-672D008D9D6D}"/>
            </c:ext>
          </c:extLst>
        </c:ser>
        <c:dLbls>
          <c:showLegendKey val="0"/>
          <c:showVal val="0"/>
          <c:showCatName val="1"/>
          <c:showSerName val="0"/>
          <c:showPercent val="1"/>
          <c:showBubbleSize val="0"/>
          <c:showLeaderLines val="1"/>
        </c:dLbls>
        <c:firstSliceAng val="0"/>
      </c:pieChart>
      <c:spPr>
        <a:noFill/>
        <a:ln>
          <a:noFill/>
        </a:ln>
        <a:effectLst/>
      </c:spPr>
    </c:plotArea>
    <c:legend>
      <c:legendPos val="r"/>
      <c:layout>
        <c:manualLayout>
          <c:xMode val="edge"/>
          <c:yMode val="edge"/>
          <c:x val="0.62152777777777801"/>
          <c:y val="0.3179889690284261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10E41-E27F-4640-8819-4A78EA0E6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2383</Words>
  <Characters>13584</Characters>
  <Application>Microsoft Office Word</Application>
  <DocSecurity>0</DocSecurity>
  <Lines>113</Lines>
  <Paragraphs>31</Paragraphs>
  <ScaleCrop>false</ScaleCrop>
  <Company>四川省财政厅</Company>
  <LinksUpToDate>false</LinksUpToDate>
  <CharactersWithSpaces>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李 晨静</cp:lastModifiedBy>
  <cp:revision>34</cp:revision>
  <cp:lastPrinted>2023-07-31T02:35:00Z</cp:lastPrinted>
  <dcterms:created xsi:type="dcterms:W3CDTF">2020-08-05T01:49:00Z</dcterms:created>
  <dcterms:modified xsi:type="dcterms:W3CDTF">2023-09-05T10:55:00Z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